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EDD87">
      <w:pPr>
        <w:spacing w:line="800" w:lineRule="exact"/>
        <w:jc w:val="center"/>
        <w:rPr>
          <w:rFonts w:ascii="宋体" w:hAnsi="宋体"/>
          <w:b/>
          <w:sz w:val="52"/>
          <w:szCs w:val="52"/>
        </w:rPr>
      </w:pPr>
    </w:p>
    <w:p w14:paraId="1799931B">
      <w:pPr>
        <w:spacing w:line="800" w:lineRule="exact"/>
        <w:jc w:val="center"/>
        <w:rPr>
          <w:rFonts w:ascii="宋体" w:hAnsi="宋体"/>
          <w:b/>
          <w:sz w:val="52"/>
          <w:szCs w:val="52"/>
        </w:rPr>
      </w:pPr>
    </w:p>
    <w:p w14:paraId="4C01E393">
      <w:pPr>
        <w:pStyle w:val="13"/>
        <w:spacing w:line="0" w:lineRule="atLeast"/>
        <w:jc w:val="center"/>
        <w:rPr>
          <w:rFonts w:hAnsi="宋体"/>
          <w:b/>
          <w:sz w:val="36"/>
        </w:rPr>
      </w:pPr>
    </w:p>
    <w:p w14:paraId="4CC93D74">
      <w:pPr>
        <w:pStyle w:val="13"/>
        <w:spacing w:line="0" w:lineRule="atLeast"/>
        <w:jc w:val="center"/>
        <w:rPr>
          <w:rFonts w:ascii="仿宋" w:hAnsi="仿宋" w:eastAsia="仿宋" w:cs="仿宋"/>
          <w:b/>
          <w:kern w:val="36"/>
          <w:sz w:val="30"/>
          <w:szCs w:val="30"/>
        </w:rPr>
      </w:pPr>
      <w:r>
        <w:rPr>
          <w:rFonts w:hint="eastAsia" w:ascii="仿宋" w:hAnsi="仿宋" w:eastAsia="仿宋" w:cs="仿宋"/>
          <w:b/>
          <w:kern w:val="36"/>
          <w:sz w:val="44"/>
          <w:szCs w:val="44"/>
        </w:rPr>
        <w:t>网上竞价文件</w:t>
      </w:r>
    </w:p>
    <w:p w14:paraId="13453666">
      <w:pPr>
        <w:pStyle w:val="13"/>
        <w:spacing w:line="0" w:lineRule="atLeast"/>
        <w:jc w:val="center"/>
        <w:rPr>
          <w:rFonts w:hAnsi="宋体"/>
          <w:b/>
          <w:sz w:val="36"/>
        </w:rPr>
      </w:pPr>
    </w:p>
    <w:p w14:paraId="0B94CE7B">
      <w:pPr>
        <w:pStyle w:val="13"/>
        <w:spacing w:line="0" w:lineRule="atLeast"/>
        <w:jc w:val="center"/>
        <w:rPr>
          <w:rFonts w:hAnsi="宋体"/>
          <w:b/>
          <w:sz w:val="36"/>
        </w:rPr>
      </w:pPr>
    </w:p>
    <w:p w14:paraId="423D1E4A">
      <w:pPr>
        <w:pStyle w:val="13"/>
        <w:spacing w:line="0" w:lineRule="atLeast"/>
        <w:jc w:val="center"/>
        <w:rPr>
          <w:rFonts w:hAnsi="宋体"/>
          <w:b/>
          <w:sz w:val="36"/>
        </w:rPr>
      </w:pPr>
    </w:p>
    <w:p w14:paraId="60DBE3F0">
      <w:pPr>
        <w:pStyle w:val="13"/>
        <w:spacing w:line="0" w:lineRule="atLeast"/>
        <w:jc w:val="center"/>
        <w:rPr>
          <w:rFonts w:hAnsi="宋体"/>
          <w:b/>
          <w:sz w:val="36"/>
        </w:rPr>
      </w:pPr>
    </w:p>
    <w:p w14:paraId="437B6A81">
      <w:pPr>
        <w:pStyle w:val="13"/>
        <w:spacing w:line="400" w:lineRule="exact"/>
        <w:rPr>
          <w:rFonts w:hAnsi="宋体"/>
          <w:b/>
          <w:sz w:val="36"/>
        </w:rPr>
      </w:pPr>
    </w:p>
    <w:p w14:paraId="5A20155B">
      <w:pPr>
        <w:pStyle w:val="13"/>
        <w:spacing w:line="400" w:lineRule="exact"/>
        <w:rPr>
          <w:rFonts w:hAnsi="宋体"/>
          <w:b/>
          <w:sz w:val="36"/>
        </w:rPr>
      </w:pPr>
    </w:p>
    <w:p w14:paraId="7BAE2FA9">
      <w:pPr>
        <w:pStyle w:val="13"/>
        <w:spacing w:line="640" w:lineRule="exact"/>
        <w:ind w:firstLine="643" w:firstLineChars="200"/>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FXZB-2026062</w:t>
      </w:r>
    </w:p>
    <w:p w14:paraId="55F00AB6">
      <w:pPr>
        <w:pStyle w:val="13"/>
        <w:spacing w:line="640" w:lineRule="exact"/>
        <w:ind w:firstLine="643" w:firstLineChars="200"/>
        <w:rPr>
          <w:rFonts w:hint="eastAsia" w:hAnsi="宋体" w:eastAsia="宋体"/>
          <w:b/>
          <w:sz w:val="32"/>
          <w:szCs w:val="32"/>
          <w:lang w:eastAsia="zh-CN"/>
        </w:rPr>
      </w:pPr>
      <w:r>
        <w:rPr>
          <w:rFonts w:hint="eastAsia" w:hAnsi="宋体"/>
          <w:b/>
          <w:sz w:val="32"/>
          <w:szCs w:val="32"/>
        </w:rPr>
        <w:t>项目名称：</w:t>
      </w:r>
      <w:r>
        <w:rPr>
          <w:rFonts w:hint="eastAsia" w:hAnsi="宋体"/>
          <w:b/>
          <w:sz w:val="32"/>
          <w:szCs w:val="32"/>
          <w:lang w:eastAsia="zh-CN"/>
        </w:rPr>
        <w:t>校医院药品追溯码接口升级采购项目</w:t>
      </w:r>
    </w:p>
    <w:p w14:paraId="1FE82462">
      <w:pPr>
        <w:pStyle w:val="13"/>
        <w:spacing w:line="640" w:lineRule="exact"/>
        <w:ind w:firstLine="643" w:firstLineChars="200"/>
        <w:rPr>
          <w:rFonts w:hAnsi="宋体"/>
          <w:b/>
          <w:sz w:val="32"/>
          <w:szCs w:val="32"/>
        </w:rPr>
      </w:pPr>
      <w:r>
        <w:rPr>
          <w:rFonts w:hint="eastAsia" w:hAnsi="宋体"/>
          <w:b/>
          <w:sz w:val="32"/>
          <w:szCs w:val="32"/>
        </w:rPr>
        <w:t>采 购 人：福建农林大学</w:t>
      </w:r>
    </w:p>
    <w:p w14:paraId="2AC58346">
      <w:pPr>
        <w:spacing w:line="500" w:lineRule="exact"/>
        <w:rPr>
          <w:rFonts w:ascii="宋体" w:hAnsi="宋体"/>
          <w:b/>
          <w:sz w:val="48"/>
        </w:rPr>
      </w:pPr>
    </w:p>
    <w:p w14:paraId="66E63519">
      <w:pPr>
        <w:spacing w:line="500" w:lineRule="exact"/>
        <w:jc w:val="center"/>
        <w:rPr>
          <w:rFonts w:ascii="宋体" w:hAnsi="宋体"/>
          <w:b/>
          <w:sz w:val="32"/>
          <w:szCs w:val="32"/>
        </w:rPr>
      </w:pPr>
    </w:p>
    <w:p w14:paraId="5E790810">
      <w:pPr>
        <w:spacing w:line="500" w:lineRule="exact"/>
        <w:jc w:val="center"/>
        <w:rPr>
          <w:rFonts w:ascii="宋体" w:hAnsi="宋体"/>
          <w:b/>
          <w:sz w:val="32"/>
          <w:szCs w:val="32"/>
        </w:rPr>
      </w:pPr>
    </w:p>
    <w:p w14:paraId="77E294A4">
      <w:pPr>
        <w:spacing w:line="500" w:lineRule="exact"/>
        <w:jc w:val="center"/>
        <w:rPr>
          <w:rFonts w:ascii="宋体" w:hAnsi="宋体"/>
          <w:b/>
          <w:sz w:val="32"/>
          <w:szCs w:val="32"/>
        </w:rPr>
      </w:pPr>
    </w:p>
    <w:p w14:paraId="5A1FC64D">
      <w:pPr>
        <w:spacing w:line="500" w:lineRule="exact"/>
        <w:jc w:val="center"/>
        <w:rPr>
          <w:rFonts w:ascii="宋体" w:hAnsi="宋体"/>
          <w:b/>
          <w:sz w:val="32"/>
          <w:szCs w:val="32"/>
        </w:rPr>
      </w:pPr>
    </w:p>
    <w:p w14:paraId="740F4949">
      <w:pPr>
        <w:spacing w:line="500" w:lineRule="exact"/>
        <w:jc w:val="center"/>
        <w:rPr>
          <w:rFonts w:ascii="宋体" w:hAnsi="宋体"/>
          <w:b/>
          <w:sz w:val="32"/>
          <w:szCs w:val="32"/>
        </w:rPr>
      </w:pPr>
    </w:p>
    <w:p w14:paraId="2513EEBE">
      <w:pPr>
        <w:spacing w:line="500" w:lineRule="exact"/>
        <w:jc w:val="center"/>
        <w:rPr>
          <w:rFonts w:ascii="宋体" w:hAnsi="宋体"/>
          <w:b/>
          <w:sz w:val="32"/>
          <w:szCs w:val="32"/>
        </w:rPr>
      </w:pPr>
    </w:p>
    <w:p w14:paraId="7C566576">
      <w:pPr>
        <w:spacing w:line="500" w:lineRule="exact"/>
        <w:jc w:val="center"/>
        <w:rPr>
          <w:rFonts w:ascii="宋体" w:hAnsi="宋体"/>
          <w:b/>
          <w:sz w:val="32"/>
          <w:szCs w:val="32"/>
        </w:rPr>
      </w:pPr>
      <w:r>
        <w:rPr>
          <w:rFonts w:hint="eastAsia" w:ascii="宋体" w:hAnsi="宋体"/>
          <w:b/>
          <w:sz w:val="32"/>
          <w:szCs w:val="32"/>
        </w:rPr>
        <w:t>福建方兴招标代理有限公司</w:t>
      </w:r>
    </w:p>
    <w:p w14:paraId="7CD60EFF">
      <w:pPr>
        <w:spacing w:line="500" w:lineRule="exact"/>
        <w:jc w:val="center"/>
        <w:rPr>
          <w:rFonts w:ascii="宋体" w:hAnsi="宋体"/>
          <w:b/>
          <w:sz w:val="32"/>
          <w:szCs w:val="32"/>
        </w:rPr>
      </w:pPr>
      <w:r>
        <w:rPr>
          <w:rFonts w:hint="eastAsia" w:ascii="宋体" w:hAnsi="宋体"/>
          <w:b/>
          <w:sz w:val="32"/>
          <w:szCs w:val="32"/>
        </w:rPr>
        <w:t>二〇二六年</w:t>
      </w:r>
      <w:r>
        <w:rPr>
          <w:rFonts w:hint="eastAsia" w:ascii="宋体" w:hAnsi="宋体"/>
          <w:b/>
          <w:sz w:val="32"/>
          <w:szCs w:val="32"/>
          <w:lang w:val="en-US" w:eastAsia="zh-CN"/>
        </w:rPr>
        <w:t>五</w:t>
      </w:r>
      <w:r>
        <w:rPr>
          <w:rFonts w:hint="eastAsia" w:ascii="宋体" w:hAnsi="宋体"/>
          <w:b/>
          <w:sz w:val="32"/>
          <w:szCs w:val="32"/>
        </w:rPr>
        <w:t>月</w:t>
      </w:r>
    </w:p>
    <w:p w14:paraId="6179DB20">
      <w:pPr>
        <w:widowControl/>
        <w:spacing w:line="500" w:lineRule="atLeast"/>
        <w:rPr>
          <w:rFonts w:ascii="宋体" w:hAnsi="宋体" w:cs="宋体"/>
          <w:kern w:val="0"/>
          <w:sz w:val="24"/>
        </w:rPr>
      </w:pPr>
      <w:r>
        <w:rPr>
          <w:rFonts w:hint="eastAsia" w:ascii="宋体" w:hAnsi="宋体"/>
          <w:b/>
          <w:sz w:val="48"/>
          <w:u w:val="single"/>
        </w:rPr>
        <w:t xml:space="preserve">                                        </w:t>
      </w:r>
      <w:r>
        <w:rPr>
          <w:rFonts w:hint="eastAsia" w:ascii="宋体" w:hAnsi="宋体" w:cs="宋体"/>
          <w:kern w:val="0"/>
          <w:sz w:val="27"/>
        </w:rPr>
        <w:t>地址：福州市鼓楼区鼓屏路192号山海大厦南楼11层           邮编： 350003</w:t>
      </w:r>
    </w:p>
    <w:p w14:paraId="2141B19F">
      <w:pPr>
        <w:widowControl/>
        <w:spacing w:line="500" w:lineRule="atLeast"/>
        <w:rPr>
          <w:rFonts w:ascii="宋体" w:hAnsi="宋体" w:cs="宋体"/>
          <w:kern w:val="0"/>
          <w:sz w:val="24"/>
        </w:rPr>
      </w:pPr>
      <w:r>
        <w:rPr>
          <w:rFonts w:hint="eastAsia" w:ascii="宋体" w:hAnsi="宋体" w:cs="宋体"/>
          <w:kern w:val="0"/>
          <w:sz w:val="28"/>
          <w:szCs w:val="28"/>
        </w:rPr>
        <w:t>电话：0591-87278232                               传真：0591-87278232</w:t>
      </w:r>
    </w:p>
    <w:p w14:paraId="181F8DDC">
      <w:pPr>
        <w:widowControl/>
        <w:spacing w:before="75"/>
        <w:rPr>
          <w:rFonts w:ascii="宋体" w:hAnsi="宋体"/>
          <w:b/>
        </w:rPr>
      </w:pPr>
      <w:r>
        <w:fldChar w:fldCharType="begin"/>
      </w:r>
      <w:r>
        <w:instrText xml:space="preserve"> HYPERLINK "http://www.fjfxzbdl.com/" \t "_blank" </w:instrText>
      </w:r>
      <w:r>
        <w:fldChar w:fldCharType="separate"/>
      </w:r>
      <w:r>
        <w:rPr>
          <w:rFonts w:hint="eastAsia" w:ascii="宋体" w:hAnsi="宋体" w:cs="宋体"/>
          <w:kern w:val="0"/>
          <w:sz w:val="27"/>
        </w:rPr>
        <w:t>Http：www.fjfxzbdl.com</w:t>
      </w:r>
      <w:r>
        <w:rPr>
          <w:rFonts w:hint="eastAsia" w:ascii="宋体" w:hAnsi="宋体" w:cs="宋体"/>
          <w:kern w:val="0"/>
          <w:sz w:val="27"/>
        </w:rPr>
        <w:fldChar w:fldCharType="end"/>
      </w:r>
      <w:r>
        <w:rPr>
          <w:rFonts w:hint="eastAsia" w:ascii="宋体" w:hAnsi="宋体" w:cs="宋体"/>
          <w:kern w:val="0"/>
          <w:sz w:val="27"/>
          <w:szCs w:val="27"/>
        </w:rPr>
        <w:t xml:space="preserve">                          E-mail：fxzb178@163.com</w:t>
      </w:r>
    </w:p>
    <w:p w14:paraId="3D98BF96">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7DA51F89">
      <w:pPr>
        <w:spacing w:line="440" w:lineRule="exact"/>
        <w:ind w:firstLine="480" w:firstLineChars="200"/>
        <w:rPr>
          <w:rFonts w:ascii="宋体" w:hAnsi="宋体"/>
          <w:sz w:val="24"/>
          <w:szCs w:val="24"/>
        </w:rPr>
      </w:pPr>
      <w:r>
        <w:rPr>
          <w:rFonts w:hint="eastAsia" w:ascii="宋体" w:hAnsi="宋体"/>
          <w:sz w:val="24"/>
          <w:szCs w:val="24"/>
        </w:rPr>
        <w:t>福建方兴招标代理有限公司现邀请合格的供应商对以下采购项目进行网上竞价。</w:t>
      </w:r>
    </w:p>
    <w:p w14:paraId="50910E05">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1、项目编号：</w:t>
      </w:r>
      <w:r>
        <w:rPr>
          <w:rFonts w:hint="eastAsia" w:ascii="宋体" w:hAnsi="宋体"/>
          <w:sz w:val="24"/>
          <w:szCs w:val="24"/>
          <w:lang w:eastAsia="zh-CN"/>
        </w:rPr>
        <w:t>FXZB-2026062</w:t>
      </w:r>
    </w:p>
    <w:p w14:paraId="32244CE7">
      <w:pPr>
        <w:spacing w:line="440" w:lineRule="exact"/>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2、项目名称：</w:t>
      </w:r>
      <w:r>
        <w:rPr>
          <w:rFonts w:hint="eastAsia" w:ascii="宋体" w:hAnsi="宋体"/>
          <w:sz w:val="24"/>
          <w:szCs w:val="24"/>
          <w:lang w:eastAsia="zh-CN"/>
        </w:rPr>
        <w:t>校医院药品追溯码接口升级采购项目</w:t>
      </w:r>
    </w:p>
    <w:p w14:paraId="1FA3A148">
      <w:pPr>
        <w:spacing w:line="440" w:lineRule="exact"/>
        <w:ind w:firstLine="480"/>
        <w:rPr>
          <w:rFonts w:ascii="宋体" w:hAnsi="宋体"/>
          <w:sz w:val="24"/>
          <w:szCs w:val="24"/>
        </w:rPr>
      </w:pPr>
      <w:r>
        <w:rPr>
          <w:rFonts w:hint="eastAsia" w:ascii="宋体" w:hAnsi="宋体"/>
          <w:sz w:val="24"/>
          <w:szCs w:val="24"/>
        </w:rPr>
        <w:t xml:space="preserve">3、竞价采购标的名称、数量及技术参数要求等详见“竞价采购说明一览表”。 </w:t>
      </w:r>
    </w:p>
    <w:p w14:paraId="6A0F74DF">
      <w:pPr>
        <w:spacing w:line="440" w:lineRule="exact"/>
        <w:ind w:firstLine="480"/>
        <w:rPr>
          <w:rFonts w:ascii="宋体" w:hAnsi="宋体"/>
          <w:sz w:val="24"/>
          <w:szCs w:val="24"/>
        </w:rPr>
      </w:pPr>
      <w:r>
        <w:rPr>
          <w:rFonts w:hint="eastAsia" w:ascii="宋体" w:hAnsi="宋体"/>
          <w:sz w:val="24"/>
          <w:szCs w:val="24"/>
        </w:rPr>
        <w:t>4、合同包总数：1</w:t>
      </w:r>
    </w:p>
    <w:p w14:paraId="193E82BD">
      <w:pPr>
        <w:spacing w:line="440" w:lineRule="exact"/>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rPr>
        <w:t>2026年</w:t>
      </w:r>
      <w:r>
        <w:rPr>
          <w:rFonts w:hint="eastAsia" w:ascii="宋体" w:hAnsi="宋体"/>
          <w:sz w:val="24"/>
          <w:szCs w:val="24"/>
          <w:u w:val="single"/>
          <w:lang w:val="en-US" w:eastAsia="zh-CN"/>
        </w:rPr>
        <w:t>05</w:t>
      </w:r>
      <w:r>
        <w:rPr>
          <w:rFonts w:hint="eastAsia" w:ascii="宋体" w:hAnsi="宋体"/>
          <w:sz w:val="24"/>
          <w:szCs w:val="24"/>
          <w:u w:val="single"/>
        </w:rPr>
        <w:t>月</w:t>
      </w:r>
      <w:r>
        <w:rPr>
          <w:rFonts w:hint="eastAsia" w:ascii="宋体" w:hAnsi="宋体"/>
          <w:sz w:val="24"/>
          <w:szCs w:val="24"/>
          <w:u w:val="single"/>
          <w:lang w:val="en-US" w:eastAsia="zh-CN"/>
        </w:rPr>
        <w:t>14</w:t>
      </w:r>
      <w:r>
        <w:rPr>
          <w:rFonts w:hint="eastAsia" w:ascii="宋体" w:hAnsi="宋体"/>
          <w:sz w:val="24"/>
          <w:szCs w:val="24"/>
          <w:u w:val="single"/>
        </w:rPr>
        <w:t>日</w:t>
      </w:r>
    </w:p>
    <w:p w14:paraId="13513C1E">
      <w:pPr>
        <w:spacing w:line="440" w:lineRule="exact"/>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2026年</w:t>
      </w:r>
      <w:r>
        <w:rPr>
          <w:rFonts w:hint="eastAsia" w:ascii="宋体" w:hAnsi="宋体"/>
          <w:sz w:val="24"/>
          <w:szCs w:val="24"/>
          <w:u w:val="single"/>
          <w:lang w:val="en-US" w:eastAsia="zh-CN"/>
        </w:rPr>
        <w:t>05</w:t>
      </w:r>
      <w:r>
        <w:rPr>
          <w:rFonts w:hint="eastAsia" w:ascii="宋体" w:hAnsi="宋体"/>
          <w:sz w:val="24"/>
          <w:szCs w:val="24"/>
          <w:u w:val="single"/>
        </w:rPr>
        <w:t>月</w:t>
      </w:r>
      <w:r>
        <w:rPr>
          <w:rFonts w:hint="eastAsia" w:ascii="宋体" w:hAnsi="宋体"/>
          <w:sz w:val="24"/>
          <w:szCs w:val="24"/>
          <w:u w:val="single"/>
          <w:lang w:val="en-US" w:eastAsia="zh-CN"/>
        </w:rPr>
        <w:t>15</w:t>
      </w:r>
      <w:r>
        <w:rPr>
          <w:rFonts w:hint="eastAsia" w:ascii="宋体" w:hAnsi="宋体"/>
          <w:sz w:val="24"/>
          <w:szCs w:val="24"/>
          <w:u w:val="single"/>
        </w:rPr>
        <w:t>日09:00:00</w:t>
      </w:r>
    </w:p>
    <w:p w14:paraId="7DC07EA5">
      <w:pPr>
        <w:spacing w:line="440" w:lineRule="exact"/>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2026年</w:t>
      </w:r>
      <w:r>
        <w:rPr>
          <w:rFonts w:hint="eastAsia" w:ascii="宋体" w:hAnsi="宋体"/>
          <w:sz w:val="24"/>
          <w:szCs w:val="24"/>
          <w:u w:val="single"/>
          <w:lang w:val="en-US" w:eastAsia="zh-CN"/>
        </w:rPr>
        <w:t>05</w:t>
      </w:r>
      <w:r>
        <w:rPr>
          <w:rFonts w:hint="eastAsia" w:ascii="宋体" w:hAnsi="宋体"/>
          <w:sz w:val="24"/>
          <w:szCs w:val="24"/>
          <w:u w:val="single"/>
        </w:rPr>
        <w:t>月</w:t>
      </w:r>
      <w:r>
        <w:rPr>
          <w:rFonts w:hint="eastAsia" w:ascii="宋体" w:hAnsi="宋体"/>
          <w:sz w:val="24"/>
          <w:szCs w:val="24"/>
          <w:u w:val="single"/>
          <w:lang w:val="en-US" w:eastAsia="zh-CN"/>
        </w:rPr>
        <w:t>19</w:t>
      </w:r>
      <w:r>
        <w:rPr>
          <w:rFonts w:hint="eastAsia" w:ascii="宋体" w:hAnsi="宋体"/>
          <w:sz w:val="24"/>
          <w:szCs w:val="24"/>
          <w:u w:val="single"/>
        </w:rPr>
        <w:t>日17:</w:t>
      </w:r>
      <w:r>
        <w:rPr>
          <w:rFonts w:hint="eastAsia" w:ascii="宋体" w:hAnsi="宋体"/>
          <w:sz w:val="24"/>
          <w:szCs w:val="24"/>
          <w:u w:val="single"/>
          <w:lang w:val="en-US" w:eastAsia="zh-CN"/>
        </w:rPr>
        <w:t>0</w:t>
      </w:r>
      <w:r>
        <w:rPr>
          <w:rFonts w:hint="eastAsia" w:ascii="宋体" w:hAnsi="宋体"/>
          <w:sz w:val="24"/>
          <w:szCs w:val="24"/>
          <w:u w:val="single"/>
        </w:rPr>
        <w:t>0:00</w:t>
      </w:r>
    </w:p>
    <w:p w14:paraId="74456B42">
      <w:pPr>
        <w:spacing w:line="440" w:lineRule="exact"/>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2026年</w:t>
      </w:r>
      <w:r>
        <w:rPr>
          <w:rFonts w:hint="eastAsia" w:ascii="宋体" w:hAnsi="宋体"/>
          <w:sz w:val="24"/>
          <w:szCs w:val="24"/>
          <w:u w:val="single"/>
          <w:lang w:val="en-US" w:eastAsia="zh-CN"/>
        </w:rPr>
        <w:t>05</w:t>
      </w:r>
      <w:r>
        <w:rPr>
          <w:rFonts w:hint="eastAsia" w:ascii="宋体" w:hAnsi="宋体"/>
          <w:sz w:val="24"/>
          <w:szCs w:val="24"/>
          <w:u w:val="single"/>
        </w:rPr>
        <w:t>月</w:t>
      </w:r>
      <w:r>
        <w:rPr>
          <w:rFonts w:hint="eastAsia" w:ascii="宋体" w:hAnsi="宋体"/>
          <w:sz w:val="24"/>
          <w:szCs w:val="24"/>
          <w:u w:val="single"/>
          <w:lang w:val="en-US" w:eastAsia="zh-CN"/>
        </w:rPr>
        <w:t>20</w:t>
      </w:r>
      <w:r>
        <w:rPr>
          <w:rFonts w:hint="eastAsia" w:ascii="宋体" w:hAnsi="宋体"/>
          <w:sz w:val="24"/>
          <w:szCs w:val="24"/>
          <w:u w:val="single"/>
        </w:rPr>
        <w:t>日09:00:00</w:t>
      </w:r>
    </w:p>
    <w:p w14:paraId="74F7A93E">
      <w:pPr>
        <w:spacing w:line="440" w:lineRule="exact"/>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2026年</w:t>
      </w:r>
      <w:r>
        <w:rPr>
          <w:rFonts w:hint="eastAsia" w:ascii="宋体" w:hAnsi="宋体"/>
          <w:sz w:val="24"/>
          <w:szCs w:val="24"/>
          <w:u w:val="single"/>
          <w:lang w:val="en-US" w:eastAsia="zh-CN"/>
        </w:rPr>
        <w:t>05</w:t>
      </w:r>
      <w:r>
        <w:rPr>
          <w:rFonts w:hint="eastAsia" w:ascii="宋体" w:hAnsi="宋体"/>
          <w:sz w:val="24"/>
          <w:szCs w:val="24"/>
          <w:u w:val="single"/>
        </w:rPr>
        <w:t>月</w:t>
      </w:r>
      <w:r>
        <w:rPr>
          <w:rFonts w:hint="eastAsia" w:ascii="宋体" w:hAnsi="宋体"/>
          <w:sz w:val="24"/>
          <w:szCs w:val="24"/>
          <w:u w:val="single"/>
          <w:lang w:val="en-US" w:eastAsia="zh-CN"/>
        </w:rPr>
        <w:t>20</w:t>
      </w:r>
      <w:r>
        <w:rPr>
          <w:rFonts w:hint="eastAsia" w:ascii="宋体" w:hAnsi="宋体"/>
          <w:sz w:val="24"/>
          <w:szCs w:val="24"/>
          <w:u w:val="single"/>
        </w:rPr>
        <w:t>日11:00:00</w:t>
      </w:r>
      <w:bookmarkStart w:id="5" w:name="_GoBack"/>
      <w:bookmarkEnd w:id="5"/>
    </w:p>
    <w:p w14:paraId="6FF87428">
      <w:pPr>
        <w:spacing w:line="440" w:lineRule="exact"/>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下载竞价文件及上传报价文件网址：http://www.fjfxzbdl.com/</w:t>
      </w:r>
    </w:p>
    <w:p w14:paraId="5F45F3AC">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方兴招标代理有限公司都将在福建省国资采购平台（https://ygcg.fjcqjy.com/）、福建方兴招标代理有限公司(http://www.fjfxzbdl.com/)上公布，请潜在竞价人随时关注相关网站，以免错漏重要信息。</w:t>
      </w:r>
    </w:p>
    <w:p w14:paraId="3DE7A232">
      <w:pPr>
        <w:spacing w:line="440" w:lineRule="exact"/>
        <w:ind w:firstLine="480" w:firstLineChars="200"/>
        <w:rPr>
          <w:rFonts w:ascii="宋体" w:hAnsi="宋体"/>
          <w:sz w:val="24"/>
          <w:szCs w:val="24"/>
        </w:rPr>
      </w:pPr>
      <w:r>
        <w:rPr>
          <w:rFonts w:hint="eastAsia" w:ascii="宋体" w:hAnsi="宋体"/>
          <w:sz w:val="24"/>
          <w:szCs w:val="24"/>
        </w:rPr>
        <w:t>12、</w:t>
      </w:r>
      <w:r>
        <w:rPr>
          <w:rFonts w:hint="eastAsia" w:ascii="宋体" w:hAnsi="宋体"/>
          <w:b/>
          <w:color w:val="000000" w:themeColor="text1"/>
          <w:sz w:val="24"/>
          <w:szCs w:val="24"/>
        </w:rPr>
        <w:t>竞价文件售价0元</w:t>
      </w:r>
      <w:r>
        <w:rPr>
          <w:rFonts w:hint="eastAsia" w:ascii="宋体" w:hAnsi="宋体"/>
          <w:sz w:val="24"/>
          <w:szCs w:val="24"/>
        </w:rPr>
        <w:t>，在竞价文件获取期限内，各潜在竞价人可直接从采购公告附件中获取。</w:t>
      </w:r>
    </w:p>
    <w:p w14:paraId="73CD116F">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0595087B">
      <w:pPr>
        <w:spacing w:line="440" w:lineRule="exact"/>
        <w:ind w:firstLine="480" w:firstLineChars="200"/>
        <w:rPr>
          <w:rFonts w:ascii="宋体" w:hAnsi="宋体"/>
          <w:sz w:val="24"/>
          <w:szCs w:val="24"/>
        </w:rPr>
      </w:pPr>
      <w:r>
        <w:rPr>
          <w:rFonts w:hint="eastAsia" w:ascii="宋体" w:hAnsi="宋体"/>
          <w:sz w:val="24"/>
          <w:szCs w:val="24"/>
        </w:rPr>
        <w:t>采购人联系方式</w:t>
      </w:r>
    </w:p>
    <w:p w14:paraId="0A9EF7CE">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735EB72B">
      <w:pPr>
        <w:spacing w:line="440" w:lineRule="exact"/>
        <w:ind w:firstLine="480" w:firstLineChars="200"/>
        <w:rPr>
          <w:rFonts w:ascii="宋体" w:hAnsi="宋体"/>
          <w:sz w:val="24"/>
          <w:szCs w:val="24"/>
        </w:rPr>
      </w:pPr>
      <w:r>
        <w:rPr>
          <w:rFonts w:hint="eastAsia" w:ascii="宋体" w:hAnsi="宋体"/>
          <w:sz w:val="24"/>
          <w:szCs w:val="24"/>
        </w:rPr>
        <w:t>地  址：福建省福州市仓山区上下店路15号</w:t>
      </w:r>
    </w:p>
    <w:p w14:paraId="533F64D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eastAsia="zh-CN"/>
        </w:rPr>
        <w:t>郑</w:t>
      </w:r>
      <w:r>
        <w:rPr>
          <w:rFonts w:hint="eastAsia" w:ascii="宋体" w:hAnsi="宋体"/>
          <w:color w:val="auto"/>
          <w:sz w:val="24"/>
          <w:szCs w:val="24"/>
          <w:lang w:val="en-US" w:eastAsia="zh-CN"/>
        </w:rPr>
        <w:t>老师</w:t>
      </w:r>
    </w:p>
    <w:p w14:paraId="1A7F3039">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rPr>
        <w:t>电  话：</w:t>
      </w:r>
      <w:r>
        <w:rPr>
          <w:rFonts w:hint="eastAsia" w:ascii="宋体" w:hAnsi="宋体"/>
          <w:color w:val="auto"/>
          <w:sz w:val="24"/>
          <w:szCs w:val="24"/>
          <w:lang w:val="en-US" w:eastAsia="zh-CN"/>
        </w:rPr>
        <w:t>0591-88262130</w:t>
      </w:r>
    </w:p>
    <w:p w14:paraId="674C833B">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4CF62F36">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bCs/>
          <w:sz w:val="24"/>
        </w:rPr>
        <w:t>福建方兴招标代理有限公司</w:t>
      </w:r>
    </w:p>
    <w:p w14:paraId="10BB4525">
      <w:pPr>
        <w:spacing w:line="440" w:lineRule="exact"/>
        <w:ind w:firstLine="480" w:firstLineChars="200"/>
        <w:rPr>
          <w:rFonts w:ascii="宋体" w:hAnsi="宋体"/>
          <w:sz w:val="24"/>
          <w:szCs w:val="24"/>
        </w:rPr>
      </w:pPr>
      <w:r>
        <w:rPr>
          <w:rFonts w:hint="eastAsia" w:ascii="宋体" w:hAnsi="宋体"/>
          <w:sz w:val="24"/>
          <w:szCs w:val="24"/>
        </w:rPr>
        <w:t>地址：</w:t>
      </w:r>
      <w:r>
        <w:rPr>
          <w:rFonts w:hint="eastAsia" w:ascii="宋体" w:hAnsi="宋体"/>
          <w:sz w:val="24"/>
        </w:rPr>
        <w:t>福州市鼓楼区鼓屏路192号山海大厦南楼11层</w:t>
      </w:r>
    </w:p>
    <w:p w14:paraId="3A6B80E2">
      <w:pPr>
        <w:spacing w:line="440" w:lineRule="exact"/>
        <w:ind w:firstLine="480" w:firstLineChars="200"/>
        <w:rPr>
          <w:rFonts w:ascii="宋体" w:hAnsi="宋体"/>
          <w:sz w:val="24"/>
          <w:szCs w:val="24"/>
        </w:rPr>
      </w:pPr>
      <w:r>
        <w:rPr>
          <w:rFonts w:hint="eastAsia" w:ascii="宋体" w:hAnsi="宋体"/>
          <w:sz w:val="24"/>
          <w:szCs w:val="24"/>
        </w:rPr>
        <w:t>联系人：</w:t>
      </w:r>
      <w:r>
        <w:rPr>
          <w:rFonts w:hint="eastAsia" w:ascii="宋体" w:hAnsi="宋体"/>
          <w:sz w:val="24"/>
        </w:rPr>
        <w:t>刘滢、周雨晨、肖榕</w:t>
      </w:r>
    </w:p>
    <w:p w14:paraId="3CC5888E">
      <w:pPr>
        <w:spacing w:line="440" w:lineRule="exact"/>
        <w:ind w:firstLine="480" w:firstLineChars="200"/>
        <w:rPr>
          <w:rFonts w:ascii="宋体" w:hAnsi="宋体"/>
          <w:sz w:val="24"/>
          <w:szCs w:val="24"/>
        </w:rPr>
      </w:pPr>
      <w:r>
        <w:rPr>
          <w:rFonts w:hint="eastAsia" w:ascii="宋体" w:hAnsi="宋体"/>
          <w:sz w:val="24"/>
          <w:szCs w:val="24"/>
        </w:rPr>
        <w:t>电话：</w:t>
      </w:r>
      <w:r>
        <w:rPr>
          <w:rFonts w:hint="eastAsia" w:ascii="宋体" w:hAnsi="宋体"/>
          <w:bCs/>
          <w:sz w:val="24"/>
        </w:rPr>
        <w:t>0591-87278232</w:t>
      </w:r>
    </w:p>
    <w:p w14:paraId="2E181E7F">
      <w:pPr>
        <w:spacing w:line="440" w:lineRule="exact"/>
        <w:ind w:firstLine="480" w:firstLineChars="200"/>
        <w:rPr>
          <w:rFonts w:ascii="宋体" w:hAnsi="宋体"/>
          <w:sz w:val="24"/>
          <w:szCs w:val="24"/>
        </w:rPr>
      </w:pPr>
      <w:r>
        <w:rPr>
          <w:rFonts w:hint="eastAsia" w:ascii="宋体" w:hAnsi="宋体"/>
          <w:sz w:val="24"/>
          <w:szCs w:val="24"/>
        </w:rPr>
        <w:t>电子信箱：fxzb178@163.com</w:t>
      </w:r>
    </w:p>
    <w:p w14:paraId="368FB305">
      <w:pPr>
        <w:spacing w:line="440" w:lineRule="exact"/>
        <w:rPr>
          <w:rFonts w:ascii="宋体" w:hAnsi="宋体" w:cs="Arial"/>
          <w:b/>
          <w:bCs/>
          <w:kern w:val="0"/>
          <w:sz w:val="24"/>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pPr>
      <w:r>
        <w:rPr>
          <w:rFonts w:hint="eastAsia" w:ascii="宋体" w:hAnsi="宋体" w:cs="Arial"/>
          <w:b/>
          <w:bCs/>
          <w:kern w:val="0"/>
          <w:sz w:val="24"/>
        </w:rPr>
        <w:t>14、竞价操作流程等详见福建方兴招标代理有限公司(http://www.fjfxzbdl.com)。</w:t>
      </w:r>
    </w:p>
    <w:p w14:paraId="6D3724CC">
      <w:pPr>
        <w:jc w:val="center"/>
        <w:rPr>
          <w:rFonts w:ascii="宋体" w:hAnsi="宋体"/>
          <w:b/>
          <w:sz w:val="28"/>
          <w:szCs w:val="28"/>
        </w:rPr>
      </w:pPr>
      <w:r>
        <w:rPr>
          <w:rFonts w:hint="eastAsia" w:ascii="宋体" w:hAnsi="宋体"/>
          <w:b/>
          <w:sz w:val="28"/>
          <w:szCs w:val="28"/>
        </w:rPr>
        <w:t>第二章  竞价采购说明一览表</w:t>
      </w:r>
    </w:p>
    <w:p w14:paraId="5AE9850E">
      <w:pPr>
        <w:pStyle w:val="21"/>
        <w:wordWrap w:val="0"/>
        <w:ind w:left="0" w:leftChars="0" w:firstLine="0" w:firstLineChars="0"/>
        <w:rPr>
          <w:rFonts w:ascii="宋体" w:hAnsi="宋体"/>
          <w:sz w:val="24"/>
        </w:rPr>
      </w:pPr>
      <w:r>
        <w:rPr>
          <w:rFonts w:hint="eastAsia" w:ascii="宋体" w:hAnsi="宋体"/>
          <w:sz w:val="24"/>
          <w:szCs w:val="32"/>
          <w:lang w:val="en-US" w:eastAsia="zh-CN"/>
        </w:rPr>
        <w:t>服务</w:t>
      </w:r>
      <w:r>
        <w:rPr>
          <w:rFonts w:hint="eastAsia" w:ascii="宋体" w:hAnsi="宋体"/>
          <w:sz w:val="24"/>
          <w:szCs w:val="32"/>
        </w:rPr>
        <w:t>类</w:t>
      </w:r>
    </w:p>
    <w:p w14:paraId="6A4D3F8A">
      <w:pPr>
        <w:wordWrap w:val="0"/>
        <w:jc w:val="right"/>
        <w:rPr>
          <w:rFonts w:ascii="宋体" w:hAnsi="宋体"/>
          <w:sz w:val="24"/>
          <w:szCs w:val="24"/>
        </w:rPr>
      </w:pPr>
      <w:r>
        <w:rPr>
          <w:rFonts w:hint="eastAsia" w:ascii="宋体" w:hAnsi="宋体"/>
          <w:sz w:val="24"/>
          <w:szCs w:val="24"/>
        </w:rPr>
        <w:t xml:space="preserve"> 金额单位：人民币/元</w:t>
      </w:r>
    </w:p>
    <w:tbl>
      <w:tblPr>
        <w:tblStyle w:val="22"/>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1753"/>
        <w:gridCol w:w="1523"/>
        <w:gridCol w:w="1547"/>
        <w:gridCol w:w="1570"/>
      </w:tblGrid>
      <w:tr w14:paraId="1F0B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65D6B187">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5B5CC7DC">
            <w:pPr>
              <w:spacing w:line="400" w:lineRule="exact"/>
              <w:jc w:val="center"/>
              <w:rPr>
                <w:rFonts w:ascii="宋体" w:hAnsi="宋体"/>
                <w:b/>
                <w:bCs/>
                <w:kern w:val="0"/>
                <w:sz w:val="24"/>
              </w:rPr>
            </w:pPr>
            <w:r>
              <w:rPr>
                <w:rFonts w:hint="eastAsia" w:ascii="宋体" w:hAnsi="宋体"/>
                <w:b/>
                <w:bCs/>
                <w:kern w:val="0"/>
                <w:sz w:val="24"/>
              </w:rPr>
              <w:t>品目号</w:t>
            </w:r>
          </w:p>
        </w:tc>
        <w:tc>
          <w:tcPr>
            <w:tcW w:w="2186" w:type="dxa"/>
            <w:tcBorders>
              <w:top w:val="single" w:color="auto" w:sz="4" w:space="0"/>
              <w:left w:val="single" w:color="auto" w:sz="4" w:space="0"/>
              <w:bottom w:val="single" w:color="auto" w:sz="4" w:space="0"/>
              <w:right w:val="single" w:color="auto" w:sz="4" w:space="0"/>
            </w:tcBorders>
            <w:vAlign w:val="center"/>
          </w:tcPr>
          <w:p w14:paraId="6B492A2B">
            <w:pPr>
              <w:spacing w:line="400" w:lineRule="exact"/>
              <w:jc w:val="center"/>
              <w:rPr>
                <w:rFonts w:ascii="宋体" w:hAnsi="宋体"/>
                <w:b/>
                <w:bCs/>
                <w:kern w:val="0"/>
                <w:sz w:val="24"/>
              </w:rPr>
            </w:pPr>
            <w:r>
              <w:rPr>
                <w:rFonts w:hint="eastAsia" w:ascii="宋体" w:hAnsi="宋体"/>
                <w:b/>
                <w:bCs/>
                <w:kern w:val="0"/>
                <w:sz w:val="24"/>
              </w:rPr>
              <w:t>品目名称</w:t>
            </w:r>
          </w:p>
        </w:tc>
        <w:tc>
          <w:tcPr>
            <w:tcW w:w="1753" w:type="dxa"/>
            <w:tcBorders>
              <w:top w:val="single" w:color="auto" w:sz="4" w:space="0"/>
              <w:left w:val="single" w:color="auto" w:sz="4" w:space="0"/>
              <w:bottom w:val="single" w:color="auto" w:sz="4" w:space="0"/>
              <w:right w:val="single" w:color="auto" w:sz="4" w:space="0"/>
            </w:tcBorders>
            <w:vAlign w:val="center"/>
          </w:tcPr>
          <w:p w14:paraId="5ABB6E1B">
            <w:pPr>
              <w:spacing w:line="400" w:lineRule="exact"/>
              <w:jc w:val="center"/>
              <w:rPr>
                <w:rFonts w:ascii="宋体" w:hAnsi="宋体"/>
                <w:b/>
                <w:bCs/>
                <w:kern w:val="0"/>
                <w:sz w:val="24"/>
              </w:rPr>
            </w:pPr>
            <w:r>
              <w:rPr>
                <w:rFonts w:hint="eastAsia" w:ascii="宋体" w:hAnsi="宋体"/>
                <w:b/>
                <w:bCs/>
                <w:kern w:val="0"/>
                <w:sz w:val="24"/>
              </w:rPr>
              <w:t>简要服务要求</w:t>
            </w:r>
          </w:p>
        </w:tc>
        <w:tc>
          <w:tcPr>
            <w:tcW w:w="1523" w:type="dxa"/>
            <w:tcBorders>
              <w:top w:val="single" w:color="auto" w:sz="4" w:space="0"/>
              <w:left w:val="single" w:color="auto" w:sz="4" w:space="0"/>
              <w:bottom w:val="single" w:color="auto" w:sz="4" w:space="0"/>
              <w:right w:val="single" w:color="auto" w:sz="4" w:space="0"/>
            </w:tcBorders>
            <w:vAlign w:val="center"/>
          </w:tcPr>
          <w:p w14:paraId="7C90FC1F">
            <w:pPr>
              <w:spacing w:line="400" w:lineRule="exact"/>
              <w:jc w:val="center"/>
              <w:rPr>
                <w:rFonts w:ascii="宋体" w:hAnsi="宋体"/>
                <w:b/>
                <w:bCs/>
                <w:kern w:val="0"/>
                <w:sz w:val="24"/>
                <w:szCs w:val="22"/>
              </w:rPr>
            </w:pPr>
            <w:r>
              <w:rPr>
                <w:rFonts w:hint="eastAsia" w:ascii="宋体" w:hAnsi="宋体"/>
                <w:b/>
                <w:bCs/>
                <w:kern w:val="0"/>
                <w:sz w:val="24"/>
                <w:szCs w:val="22"/>
              </w:rPr>
              <w:t>数量</w:t>
            </w:r>
          </w:p>
        </w:tc>
        <w:tc>
          <w:tcPr>
            <w:tcW w:w="1547" w:type="dxa"/>
            <w:tcBorders>
              <w:top w:val="single" w:color="auto" w:sz="4" w:space="0"/>
              <w:left w:val="single" w:color="auto" w:sz="4" w:space="0"/>
              <w:bottom w:val="single" w:color="auto" w:sz="4" w:space="0"/>
              <w:right w:val="single" w:color="auto" w:sz="4" w:space="0"/>
            </w:tcBorders>
            <w:vAlign w:val="center"/>
          </w:tcPr>
          <w:p w14:paraId="11F27EC8">
            <w:pPr>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1570" w:type="dxa"/>
            <w:tcBorders>
              <w:top w:val="single" w:color="auto" w:sz="4" w:space="0"/>
              <w:left w:val="single" w:color="auto" w:sz="4" w:space="0"/>
              <w:bottom w:val="single" w:color="auto" w:sz="4" w:space="0"/>
              <w:right w:val="single" w:color="auto" w:sz="4" w:space="0"/>
            </w:tcBorders>
            <w:vAlign w:val="center"/>
          </w:tcPr>
          <w:p w14:paraId="1A53E391">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028D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14:paraId="03F6F7AD">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4CF10FEE">
            <w:pPr>
              <w:spacing w:line="400" w:lineRule="exact"/>
              <w:jc w:val="center"/>
              <w:rPr>
                <w:rFonts w:ascii="宋体" w:hAnsi="宋体"/>
                <w:kern w:val="0"/>
                <w:sz w:val="24"/>
              </w:rPr>
            </w:pPr>
            <w:r>
              <w:rPr>
                <w:rFonts w:hint="eastAsia" w:ascii="宋体" w:hAnsi="宋体"/>
                <w:kern w:val="0"/>
                <w:sz w:val="24"/>
              </w:rPr>
              <w:t>1-1</w:t>
            </w:r>
          </w:p>
        </w:tc>
        <w:tc>
          <w:tcPr>
            <w:tcW w:w="2186" w:type="dxa"/>
            <w:tcBorders>
              <w:top w:val="single" w:color="auto" w:sz="4" w:space="0"/>
              <w:left w:val="single" w:color="auto" w:sz="4" w:space="0"/>
              <w:bottom w:val="single" w:color="auto" w:sz="4" w:space="0"/>
              <w:right w:val="single" w:color="auto" w:sz="4" w:space="0"/>
            </w:tcBorders>
            <w:vAlign w:val="center"/>
          </w:tcPr>
          <w:p w14:paraId="27264EA1">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校医院药品追溯码接口升级采购</w:t>
            </w:r>
          </w:p>
        </w:tc>
        <w:tc>
          <w:tcPr>
            <w:tcW w:w="1753" w:type="dxa"/>
            <w:tcBorders>
              <w:top w:val="single" w:color="auto" w:sz="4" w:space="0"/>
              <w:left w:val="single" w:color="auto" w:sz="4" w:space="0"/>
              <w:right w:val="single" w:color="auto" w:sz="4" w:space="0"/>
            </w:tcBorders>
            <w:vAlign w:val="center"/>
          </w:tcPr>
          <w:p w14:paraId="0C9319E4">
            <w:pPr>
              <w:widowControl/>
              <w:jc w:val="center"/>
              <w:textAlignment w:val="center"/>
              <w:rPr>
                <w:rFonts w:ascii="宋体" w:hAnsi="宋体" w:cs="新宋体"/>
                <w:kern w:val="0"/>
                <w:sz w:val="24"/>
                <w:szCs w:val="24"/>
              </w:rPr>
            </w:pPr>
            <w:r>
              <w:rPr>
                <w:rFonts w:hint="eastAsia" w:ascii="宋体" w:hAnsi="宋体" w:eastAsia="宋体" w:cs="宋体"/>
                <w:color w:val="000000"/>
                <w:kern w:val="0"/>
                <w:sz w:val="24"/>
                <w:szCs w:val="24"/>
              </w:rPr>
              <w:t>校医院药品追溯码接口升级</w:t>
            </w:r>
          </w:p>
        </w:tc>
        <w:tc>
          <w:tcPr>
            <w:tcW w:w="1523" w:type="dxa"/>
            <w:tcBorders>
              <w:top w:val="single" w:color="auto" w:sz="4" w:space="0"/>
              <w:left w:val="single" w:color="auto" w:sz="4" w:space="0"/>
              <w:right w:val="single" w:color="auto" w:sz="4" w:space="0"/>
            </w:tcBorders>
            <w:vAlign w:val="center"/>
          </w:tcPr>
          <w:p w14:paraId="56F84E76">
            <w:pPr>
              <w:widowControl/>
              <w:spacing w:line="400" w:lineRule="exact"/>
              <w:jc w:val="center"/>
              <w:textAlignment w:val="center"/>
              <w:rPr>
                <w:rFonts w:ascii="宋体" w:hAnsi="宋体" w:cs="宋体"/>
                <w:kern w:val="0"/>
                <w:sz w:val="24"/>
                <w:szCs w:val="24"/>
              </w:rPr>
            </w:pPr>
            <w:r>
              <w:rPr>
                <w:rFonts w:hint="eastAsia" w:ascii="宋体" w:hAnsi="宋体" w:eastAsia="宋体" w:cs="新宋体"/>
                <w:kern w:val="0"/>
                <w:sz w:val="24"/>
                <w:szCs w:val="24"/>
                <w:lang w:val="en-US" w:eastAsia="zh-CN"/>
              </w:rPr>
              <w:t>1项</w:t>
            </w:r>
          </w:p>
        </w:tc>
        <w:tc>
          <w:tcPr>
            <w:tcW w:w="1547" w:type="dxa"/>
            <w:tcBorders>
              <w:top w:val="single" w:color="auto" w:sz="4" w:space="0"/>
              <w:left w:val="single" w:color="auto" w:sz="4" w:space="0"/>
              <w:bottom w:val="single" w:color="auto" w:sz="4" w:space="0"/>
              <w:right w:val="single" w:color="auto" w:sz="4" w:space="0"/>
            </w:tcBorders>
            <w:vAlign w:val="center"/>
          </w:tcPr>
          <w:p w14:paraId="55E75E19">
            <w:pPr>
              <w:widowControl/>
              <w:jc w:val="center"/>
              <w:textAlignment w:val="center"/>
              <w:rPr>
                <w:rFonts w:ascii="宋体" w:hAnsi="宋体" w:cs="新宋体"/>
                <w:kern w:val="0"/>
                <w:sz w:val="24"/>
                <w:szCs w:val="24"/>
              </w:rPr>
            </w:pPr>
            <w:r>
              <w:rPr>
                <w:rFonts w:hint="eastAsia" w:ascii="宋体" w:hAnsi="宋体"/>
                <w:kern w:val="0"/>
                <w:sz w:val="24"/>
                <w:highlight w:val="none"/>
                <w:lang w:val="en-US" w:eastAsia="zh-CN"/>
              </w:rPr>
              <w:t>15000.00</w:t>
            </w:r>
          </w:p>
        </w:tc>
        <w:tc>
          <w:tcPr>
            <w:tcW w:w="1570" w:type="dxa"/>
            <w:tcBorders>
              <w:top w:val="single" w:color="auto" w:sz="4" w:space="0"/>
              <w:left w:val="single" w:color="auto" w:sz="4" w:space="0"/>
              <w:right w:val="single" w:color="auto" w:sz="4" w:space="0"/>
            </w:tcBorders>
            <w:vAlign w:val="center"/>
          </w:tcPr>
          <w:p w14:paraId="46887C7E">
            <w:pPr>
              <w:widowControl/>
              <w:jc w:val="center"/>
              <w:textAlignment w:val="center"/>
              <w:rPr>
                <w:rFonts w:ascii="宋体" w:hAnsi="宋体" w:cs="新宋体"/>
                <w:kern w:val="0"/>
                <w:sz w:val="24"/>
                <w:szCs w:val="24"/>
              </w:rPr>
            </w:pPr>
            <w:r>
              <w:rPr>
                <w:rFonts w:hint="eastAsia" w:ascii="宋体" w:hAnsi="宋体"/>
                <w:kern w:val="0"/>
                <w:sz w:val="24"/>
                <w:highlight w:val="none"/>
                <w:lang w:val="en-US" w:eastAsia="zh-CN"/>
              </w:rPr>
              <w:t>15000.00</w:t>
            </w:r>
          </w:p>
        </w:tc>
      </w:tr>
      <w:tr w14:paraId="641F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798" w:type="dxa"/>
            <w:gridSpan w:val="5"/>
            <w:tcBorders>
              <w:top w:val="single" w:color="auto" w:sz="4" w:space="0"/>
              <w:left w:val="single" w:color="auto" w:sz="4" w:space="0"/>
              <w:bottom w:val="single" w:color="auto" w:sz="4" w:space="0"/>
              <w:right w:val="single" w:color="auto" w:sz="4" w:space="0"/>
            </w:tcBorders>
            <w:vAlign w:val="center"/>
          </w:tcPr>
          <w:p w14:paraId="5BA1927F">
            <w:pPr>
              <w:rPr>
                <w:rFonts w:ascii="宋体" w:hAnsi="宋体"/>
                <w:kern w:val="0"/>
                <w:sz w:val="24"/>
                <w:highlight w:val="none"/>
              </w:rPr>
            </w:pPr>
            <w:r>
              <w:rPr>
                <w:rFonts w:hint="eastAsia" w:ascii="宋体" w:hAnsi="宋体"/>
                <w:kern w:val="0"/>
                <w:sz w:val="24"/>
                <w:highlight w:val="none"/>
              </w:rPr>
              <w:t>合计(大写)：人民币壹万伍仟元整</w:t>
            </w:r>
          </w:p>
        </w:tc>
        <w:tc>
          <w:tcPr>
            <w:tcW w:w="3117" w:type="dxa"/>
            <w:gridSpan w:val="2"/>
            <w:tcBorders>
              <w:top w:val="single" w:color="auto" w:sz="4" w:space="0"/>
              <w:left w:val="single" w:color="auto" w:sz="4" w:space="0"/>
              <w:bottom w:val="single" w:color="auto" w:sz="4" w:space="0"/>
              <w:right w:val="single" w:color="auto" w:sz="4" w:space="0"/>
            </w:tcBorders>
            <w:vAlign w:val="center"/>
          </w:tcPr>
          <w:p w14:paraId="61A145FA">
            <w:pPr>
              <w:rPr>
                <w:rFonts w:hint="default" w:ascii="宋体" w:hAnsi="宋体" w:eastAsia="宋体"/>
                <w:kern w:val="0"/>
                <w:sz w:val="24"/>
                <w:highlight w:val="none"/>
                <w:lang w:val="en-US" w:eastAsia="zh-CN"/>
              </w:rPr>
            </w:pPr>
            <w:r>
              <w:rPr>
                <w:rFonts w:hint="eastAsia" w:ascii="宋体" w:hAnsi="宋体"/>
                <w:kern w:val="0"/>
                <w:sz w:val="24"/>
                <w:highlight w:val="none"/>
              </w:rPr>
              <w:t>¥</w:t>
            </w:r>
            <w:r>
              <w:rPr>
                <w:rFonts w:hint="eastAsia" w:ascii="宋体" w:hAnsi="宋体"/>
                <w:kern w:val="0"/>
                <w:sz w:val="24"/>
                <w:highlight w:val="none"/>
                <w:lang w:val="en-US" w:eastAsia="zh-CN"/>
              </w:rPr>
              <w:t>15000.00</w:t>
            </w:r>
          </w:p>
        </w:tc>
      </w:tr>
    </w:tbl>
    <w:p w14:paraId="2966E420">
      <w:pPr>
        <w:spacing w:line="440" w:lineRule="exact"/>
        <w:rPr>
          <w:rFonts w:ascii="宋体" w:hAnsi="宋体"/>
          <w:b/>
          <w:bCs/>
          <w:sz w:val="24"/>
          <w:szCs w:val="24"/>
        </w:rPr>
      </w:pPr>
      <w:r>
        <w:rPr>
          <w:rFonts w:hint="eastAsia" w:ascii="宋体" w:hAnsi="宋体"/>
          <w:b/>
          <w:bCs/>
          <w:sz w:val="24"/>
          <w:szCs w:val="24"/>
        </w:rPr>
        <w:t>注：</w:t>
      </w:r>
    </w:p>
    <w:p w14:paraId="3A4BD15B">
      <w:pPr>
        <w:spacing w:line="440" w:lineRule="exact"/>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sz w:val="24"/>
          <w:szCs w:val="24"/>
          <w:highlight w:val="yellow"/>
        </w:rPr>
        <w:t>竞价人报价总价</w:t>
      </w:r>
      <w:r>
        <w:rPr>
          <w:rFonts w:hint="eastAsia" w:ascii="宋体" w:hAnsi="宋体"/>
          <w:b/>
          <w:bCs/>
          <w:sz w:val="24"/>
          <w:szCs w:val="24"/>
          <w:highlight w:val="yellow"/>
        </w:rPr>
        <w:t>不能超过</w:t>
      </w:r>
      <w:r>
        <w:rPr>
          <w:rFonts w:ascii="宋体" w:hAnsi="宋体"/>
          <w:b/>
          <w:bCs/>
          <w:sz w:val="24"/>
          <w:szCs w:val="24"/>
          <w:highlight w:val="yellow"/>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101EDDEC">
      <w:pPr>
        <w:spacing w:line="440" w:lineRule="exact"/>
        <w:rPr>
          <w:rFonts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0BC22B00">
      <w:pPr>
        <w:spacing w:line="440" w:lineRule="exact"/>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2DD43092">
      <w:pPr>
        <w:spacing w:line="440" w:lineRule="exact"/>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788ED83B">
      <w:pPr>
        <w:spacing w:line="440" w:lineRule="exact"/>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4D7C3FC7">
      <w:pPr>
        <w:spacing w:line="440" w:lineRule="exact"/>
        <w:ind w:firstLine="481"/>
        <w:rPr>
          <w:rFonts w:ascii="宋体" w:hAnsi="宋体"/>
          <w:b/>
          <w:bCs/>
          <w:sz w:val="24"/>
          <w:szCs w:val="24"/>
        </w:rPr>
      </w:pPr>
      <w:r>
        <w:rPr>
          <w:rFonts w:hint="eastAsia" w:ascii="宋体" w:hAnsi="宋体"/>
          <w:b/>
          <w:bCs/>
          <w:sz w:val="24"/>
          <w:szCs w:val="24"/>
        </w:rPr>
        <w:t>（一）资格标准</w:t>
      </w:r>
    </w:p>
    <w:p w14:paraId="3C7FD405">
      <w:pPr>
        <w:spacing w:line="440" w:lineRule="exact"/>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17DDFFDB">
      <w:pPr>
        <w:pStyle w:val="46"/>
        <w:spacing w:line="440" w:lineRule="exact"/>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w:t>
      </w:r>
    </w:p>
    <w:p w14:paraId="0740B716">
      <w:pPr>
        <w:spacing w:line="440" w:lineRule="exact"/>
        <w:ind w:firstLine="481"/>
        <w:rPr>
          <w:rFonts w:ascii="宋体" w:hAnsi="宋体"/>
          <w:sz w:val="24"/>
          <w:szCs w:val="24"/>
          <w:highlight w:val="green"/>
        </w:rPr>
      </w:pPr>
      <w:r>
        <w:rPr>
          <w:rFonts w:hint="eastAsia" w:ascii="宋体" w:hAnsi="宋体"/>
          <w:sz w:val="24"/>
          <w:szCs w:val="24"/>
          <w:highlight w:val="green"/>
        </w:rPr>
        <w:t>A、</w:t>
      </w:r>
      <w:r>
        <w:rPr>
          <w:rFonts w:hint="eastAsia" w:ascii="宋体" w:hAnsi="宋体" w:cs="宋体"/>
          <w:sz w:val="24"/>
          <w:highlight w:val="green"/>
        </w:rPr>
        <w:t>须提供上一年年度经审计的财务报告或其基本开户银行出具的资信证明；</w:t>
      </w:r>
    </w:p>
    <w:p w14:paraId="3C638A13">
      <w:pPr>
        <w:spacing w:line="440" w:lineRule="exact"/>
        <w:ind w:firstLine="481"/>
        <w:rPr>
          <w:rFonts w:ascii="宋体" w:hAnsi="宋体"/>
          <w:sz w:val="24"/>
          <w:szCs w:val="24"/>
          <w:highlight w:val="green"/>
        </w:rPr>
      </w:pPr>
      <w:r>
        <w:rPr>
          <w:rFonts w:hint="eastAsia" w:ascii="宋体" w:hAnsi="宋体"/>
          <w:sz w:val="24"/>
          <w:szCs w:val="24"/>
          <w:highlight w:val="green"/>
        </w:rPr>
        <w:t>B、</w:t>
      </w:r>
      <w:r>
        <w:rPr>
          <w:rFonts w:hint="eastAsia" w:ascii="宋体" w:hAnsi="宋体" w:cs="宋体"/>
          <w:sz w:val="24"/>
          <w:highlight w:val="green"/>
        </w:rPr>
        <w:t>须提供报价截止时间前六个月内任一个月的缴税证明；</w:t>
      </w:r>
    </w:p>
    <w:p w14:paraId="59F8D75A">
      <w:pPr>
        <w:spacing w:line="440" w:lineRule="exact"/>
        <w:ind w:firstLine="481"/>
        <w:rPr>
          <w:rFonts w:ascii="宋体" w:hAnsi="宋体"/>
          <w:sz w:val="24"/>
          <w:szCs w:val="24"/>
          <w:highlight w:val="green"/>
        </w:rPr>
      </w:pPr>
      <w:r>
        <w:rPr>
          <w:rFonts w:hint="eastAsia" w:ascii="宋体" w:hAnsi="宋体"/>
          <w:sz w:val="24"/>
          <w:szCs w:val="24"/>
          <w:highlight w:val="green"/>
        </w:rPr>
        <w:t>C、</w:t>
      </w:r>
      <w:r>
        <w:rPr>
          <w:rFonts w:hint="eastAsia" w:ascii="宋体" w:hAnsi="宋体" w:cs="宋体"/>
          <w:sz w:val="24"/>
          <w:highlight w:val="green"/>
        </w:rPr>
        <w:t>须提供报价截止时间前六个月内任一个月缴纳社会保障的证明材料</w:t>
      </w:r>
      <w:r>
        <w:rPr>
          <w:rFonts w:hint="eastAsia" w:ascii="宋体" w:hAnsi="宋体"/>
          <w:sz w:val="24"/>
          <w:szCs w:val="24"/>
          <w:highlight w:val="green"/>
        </w:rPr>
        <w:t>；</w:t>
      </w:r>
    </w:p>
    <w:p w14:paraId="02A1BB6E">
      <w:pPr>
        <w:spacing w:line="440" w:lineRule="exact"/>
        <w:ind w:firstLine="480" w:firstLineChars="200"/>
        <w:rPr>
          <w:rFonts w:ascii="宋体" w:hAnsi="宋体"/>
          <w:sz w:val="24"/>
          <w:szCs w:val="24"/>
        </w:rPr>
      </w:pPr>
      <w:r>
        <w:rPr>
          <w:rFonts w:hint="eastAsia" w:ascii="宋体" w:hAnsi="宋体"/>
          <w:sz w:val="24"/>
          <w:szCs w:val="24"/>
        </w:rPr>
        <w:t>3、参加政府采购活动前3年内在经营活动中没有重大违法记录及无行贿犯罪的书面声明；</w:t>
      </w:r>
    </w:p>
    <w:p w14:paraId="296BACE2">
      <w:pPr>
        <w:spacing w:line="440" w:lineRule="exact"/>
        <w:ind w:firstLine="480" w:firstLineChars="200"/>
        <w:rPr>
          <w:rFonts w:ascii="宋体" w:hAnsi="宋体"/>
          <w:sz w:val="24"/>
          <w:szCs w:val="24"/>
        </w:rPr>
      </w:pPr>
      <w:r>
        <w:rPr>
          <w:rFonts w:hint="eastAsia" w:ascii="宋体" w:hAnsi="宋体"/>
          <w:sz w:val="24"/>
          <w:szCs w:val="24"/>
        </w:rPr>
        <w:t>4、具备履行合同所必需的设备和专业技术能力的声明函；</w:t>
      </w:r>
    </w:p>
    <w:p w14:paraId="36349B24">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14:paraId="2140C099">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0765F6FF">
      <w:pPr>
        <w:spacing w:line="440" w:lineRule="exact"/>
        <w:ind w:firstLine="482" w:firstLineChars="200"/>
        <w:rPr>
          <w:rFonts w:ascii="宋体" w:hAnsi="宋体"/>
          <w:b/>
          <w:bCs/>
          <w:sz w:val="24"/>
          <w:szCs w:val="24"/>
        </w:rPr>
      </w:pPr>
      <w:r>
        <w:rPr>
          <w:rFonts w:hint="eastAsia" w:ascii="宋体" w:hAnsi="宋体"/>
          <w:b/>
          <w:bCs/>
          <w:sz w:val="24"/>
          <w:szCs w:val="24"/>
        </w:rPr>
        <w:t>7、特定资格要求（若有）：/</w:t>
      </w:r>
    </w:p>
    <w:p w14:paraId="73FF86C3">
      <w:pPr>
        <w:spacing w:line="440" w:lineRule="exact"/>
        <w:ind w:firstLine="480" w:firstLineChars="200"/>
        <w:rPr>
          <w:rFonts w:ascii="宋体" w:hAnsi="宋体"/>
          <w:sz w:val="24"/>
          <w:szCs w:val="24"/>
        </w:rPr>
      </w:pPr>
      <w:r>
        <w:rPr>
          <w:rFonts w:hint="eastAsia" w:ascii="宋体" w:hAnsi="宋体"/>
          <w:sz w:val="24"/>
          <w:szCs w:val="24"/>
        </w:rPr>
        <w:t>8、本项目不接受联合体竞价。</w:t>
      </w:r>
    </w:p>
    <w:p w14:paraId="1F3B2476">
      <w:pPr>
        <w:spacing w:line="440" w:lineRule="exact"/>
        <w:ind w:firstLine="480" w:firstLineChars="200"/>
        <w:rPr>
          <w:rFonts w:ascii="宋体" w:hAnsi="宋体"/>
          <w:sz w:val="24"/>
          <w:szCs w:val="24"/>
          <w:highlight w:val="green"/>
        </w:rPr>
      </w:pPr>
      <w:r>
        <w:rPr>
          <w:rFonts w:hint="eastAsia" w:ascii="宋体" w:hAnsi="宋体"/>
          <w:sz w:val="24"/>
          <w:szCs w:val="24"/>
          <w:highlight w:val="green"/>
        </w:rPr>
        <w:t>9、竞价保证金凭证复印件。</w:t>
      </w:r>
    </w:p>
    <w:p w14:paraId="642AC603">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9B9B8D7">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D62F24C">
      <w:pPr>
        <w:spacing w:line="440" w:lineRule="exact"/>
        <w:ind w:firstLine="481"/>
        <w:rPr>
          <w:rFonts w:ascii="宋体" w:hAnsi="宋体"/>
          <w:b/>
          <w:bCs/>
          <w:sz w:val="24"/>
          <w:szCs w:val="24"/>
        </w:rPr>
      </w:pPr>
      <w:r>
        <w:rPr>
          <w:rFonts w:hint="eastAsia" w:ascii="宋体" w:hAnsi="宋体"/>
          <w:b/>
          <w:bCs/>
          <w:sz w:val="24"/>
          <w:szCs w:val="24"/>
        </w:rPr>
        <w:t>序号2至序号4内容也允许竞价人提供符合要求的资格承诺函。（见附件：资格承诺函）</w:t>
      </w:r>
    </w:p>
    <w:p w14:paraId="6A88B9C5">
      <w:pPr>
        <w:spacing w:line="440" w:lineRule="exact"/>
        <w:ind w:firstLine="481"/>
        <w:rPr>
          <w:rFonts w:ascii="宋体" w:hAnsi="宋体"/>
          <w:b/>
          <w:bCs/>
          <w:color w:val="auto"/>
          <w:sz w:val="24"/>
          <w:szCs w:val="24"/>
        </w:rPr>
      </w:pPr>
      <w:r>
        <w:rPr>
          <w:rFonts w:hint="eastAsia" w:ascii="宋体" w:hAnsi="宋体"/>
          <w:b/>
          <w:bCs/>
          <w:color w:val="auto"/>
          <w:sz w:val="24"/>
          <w:szCs w:val="24"/>
        </w:rPr>
        <w:t>（二）技术和服务要求</w:t>
      </w:r>
    </w:p>
    <w:p w14:paraId="30395C4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接口</w:t>
      </w:r>
      <w:r>
        <w:rPr>
          <w:rFonts w:ascii="宋体" w:hAnsi="宋体" w:cs="宋体"/>
          <w:color w:val="000000"/>
          <w:sz w:val="24"/>
          <w:szCs w:val="24"/>
        </w:rPr>
        <w:t>严格遵循“应采尽采、依码结算、依码支付”核心原则，严格执行国家医保目录数据质量标准，确保药耗追溯数据真实、完整、准确，全面覆盖流通全环节，有效支撑医保监管、药耗全流程溯源及患者用药信息自主查询。</w:t>
      </w:r>
    </w:p>
    <w:p w14:paraId="1F3FEE97">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接口</w:t>
      </w:r>
      <w:r>
        <w:rPr>
          <w:rFonts w:ascii="宋体" w:hAnsi="宋体" w:cs="宋体"/>
          <w:color w:val="000000"/>
          <w:sz w:val="24"/>
          <w:szCs w:val="24"/>
        </w:rPr>
        <w:t>严格按照《医疗保障信息平台定点医药机构接口规范V1.1.97》及后续更高版本技术标准(《福建省医疗保障局办公室转发国家医疗保障局办公室关于加快推进定点医药机构医保药品追溯信息采集工作的通知》闽医保办[2025]2号)中的约定的【35051】出库销售接口停止使用)，明确进销存管理部分数据上传的必填要素、标准数据格式及校验规则，确保上传数据完整有效、符合技术标准规范。</w:t>
      </w:r>
    </w:p>
    <w:p w14:paraId="6102F4D4">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支持按国家局接口总体规范保持一致。</w:t>
      </w:r>
    </w:p>
    <w:p w14:paraId="2DD7975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支持按国家要求的数据上传实现要求进行数据上传。</w:t>
      </w:r>
    </w:p>
    <w:p w14:paraId="0993EF6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支持按相关结算场景规则进行药品追溯码标识。包括医保结算场景、退货后再次销售场景。</w:t>
      </w:r>
    </w:p>
    <w:p w14:paraId="7241F4E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支持按销售单位和数量规范要求进行标识。</w:t>
      </w:r>
    </w:p>
    <w:p w14:paraId="01EE17B7">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8、</w:t>
      </w:r>
      <w:r>
        <w:rPr>
          <w:rFonts w:hint="eastAsia" w:ascii="宋体" w:hAnsi="宋体" w:cs="宋体"/>
          <w:color w:val="000000"/>
          <w:sz w:val="24"/>
          <w:szCs w:val="24"/>
        </w:rPr>
        <w:t>支持按数量精度进行标识。</w:t>
      </w:r>
    </w:p>
    <w:p w14:paraId="51F07C7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支持拆零质控规则应用。</w:t>
      </w:r>
    </w:p>
    <w:p w14:paraId="32490B91">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10、</w:t>
      </w:r>
      <w:r>
        <w:rPr>
          <w:rFonts w:hint="eastAsia" w:ascii="宋体" w:hAnsi="宋体" w:cs="宋体"/>
          <w:color w:val="000000"/>
          <w:sz w:val="24"/>
          <w:szCs w:val="24"/>
        </w:rPr>
        <w:t>支持无码药品登记审核。</w:t>
      </w:r>
    </w:p>
    <w:p w14:paraId="302E074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11、</w:t>
      </w:r>
      <w:r>
        <w:rPr>
          <w:rFonts w:hint="eastAsia" w:ascii="宋体" w:hAnsi="宋体" w:cs="宋体"/>
          <w:color w:val="000000"/>
          <w:sz w:val="24"/>
          <w:szCs w:val="24"/>
        </w:rPr>
        <w:t>支持三码合一映射库应用。</w:t>
      </w:r>
    </w:p>
    <w:p w14:paraId="3799A166">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12、</w:t>
      </w:r>
      <w:r>
        <w:rPr>
          <w:rFonts w:hint="eastAsia" w:ascii="宋体" w:hAnsi="宋体" w:cs="宋体"/>
          <w:color w:val="000000"/>
          <w:sz w:val="24"/>
          <w:szCs w:val="24"/>
        </w:rPr>
        <w:t>支持接口质控规则校验：包括字段规范性校验、重复操作校验、重复追溯码数据校验。</w:t>
      </w:r>
    </w:p>
    <w:p w14:paraId="5D095685">
      <w:pPr>
        <w:ind w:firstLine="481"/>
        <w:rPr>
          <w:rFonts w:cs="宋体"/>
          <w:color w:val="auto"/>
          <w:sz w:val="28"/>
          <w:szCs w:val="28"/>
        </w:rPr>
      </w:pPr>
      <w:r>
        <w:rPr>
          <w:rFonts w:hint="eastAsia" w:ascii="宋体" w:hAnsi="宋体" w:cs="宋体"/>
          <w:color w:val="000000"/>
          <w:sz w:val="24"/>
          <w:szCs w:val="24"/>
          <w:lang w:val="en-US" w:eastAsia="zh-CN"/>
        </w:rPr>
        <w:t>13、</w:t>
      </w:r>
      <w:r>
        <w:rPr>
          <w:rFonts w:hint="eastAsia" w:ascii="宋体" w:hAnsi="宋体" w:cs="宋体"/>
          <w:color w:val="000000"/>
          <w:sz w:val="24"/>
          <w:szCs w:val="24"/>
        </w:rPr>
        <w:t>支持定点医疗机构追溯码数据统计上传。</w:t>
      </w:r>
    </w:p>
    <w:p w14:paraId="53DC2FBB">
      <w:pPr>
        <w:spacing w:line="440" w:lineRule="exact"/>
        <w:ind w:firstLine="481"/>
        <w:rPr>
          <w:rFonts w:ascii="宋体" w:hAnsi="宋体"/>
          <w:b/>
          <w:bCs/>
          <w:color w:val="auto"/>
          <w:sz w:val="24"/>
          <w:szCs w:val="24"/>
        </w:rPr>
      </w:pPr>
      <w:r>
        <w:rPr>
          <w:rFonts w:hint="eastAsia" w:ascii="宋体" w:hAnsi="宋体"/>
          <w:b/>
          <w:bCs/>
          <w:color w:val="auto"/>
          <w:sz w:val="24"/>
          <w:szCs w:val="24"/>
        </w:rPr>
        <w:t>（三）商务条件</w:t>
      </w:r>
    </w:p>
    <w:p w14:paraId="5E4C842B">
      <w:pPr>
        <w:spacing w:line="440" w:lineRule="exact"/>
        <w:ind w:firstLine="481"/>
        <w:rPr>
          <w:rFonts w:ascii="宋体" w:hAnsi="宋体"/>
          <w:color w:val="auto"/>
          <w:sz w:val="24"/>
          <w:szCs w:val="24"/>
        </w:rPr>
      </w:pPr>
      <w:r>
        <w:rPr>
          <w:rFonts w:hint="eastAsia" w:ascii="宋体" w:hAnsi="宋体"/>
          <w:color w:val="auto"/>
          <w:sz w:val="24"/>
          <w:szCs w:val="24"/>
        </w:rPr>
        <w:t>1、交付地点：福建农林大学指定地点。</w:t>
      </w:r>
    </w:p>
    <w:p w14:paraId="49C6D1D2">
      <w:pPr>
        <w:spacing w:line="440" w:lineRule="exact"/>
        <w:ind w:firstLine="481"/>
        <w:rPr>
          <w:rFonts w:ascii="宋体" w:hAnsi="宋体"/>
          <w:color w:val="auto"/>
          <w:sz w:val="24"/>
          <w:szCs w:val="24"/>
        </w:rPr>
      </w:pPr>
      <w:r>
        <w:rPr>
          <w:rFonts w:hint="eastAsia" w:ascii="宋体" w:hAnsi="宋体"/>
          <w:color w:val="auto"/>
          <w:sz w:val="24"/>
          <w:szCs w:val="24"/>
        </w:rPr>
        <w:t>2、交付</w:t>
      </w:r>
      <w:r>
        <w:rPr>
          <w:rFonts w:hint="eastAsia" w:ascii="宋体" w:hAnsi="宋体"/>
          <w:color w:val="auto"/>
          <w:sz w:val="24"/>
          <w:szCs w:val="24"/>
        </w:rPr>
        <w:t>时间：合同签订后15天内至用户指定地点完成安装调试。</w:t>
      </w:r>
    </w:p>
    <w:p w14:paraId="6D57DBB1">
      <w:pPr>
        <w:spacing w:line="440" w:lineRule="exact"/>
        <w:ind w:firstLine="481"/>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rPr>
        <w:t>交付条件：按照竞价文件要求完成服务，经采购人验收合格完成。</w:t>
      </w:r>
    </w:p>
    <w:p w14:paraId="56FEDD1A">
      <w:pPr>
        <w:spacing w:line="440" w:lineRule="exact"/>
        <w:ind w:firstLine="481"/>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履约保证金：</w:t>
      </w:r>
    </w:p>
    <w:p w14:paraId="501B8215">
      <w:pPr>
        <w:spacing w:line="440" w:lineRule="exact"/>
        <w:ind w:firstLine="481"/>
        <w:rPr>
          <w:rFonts w:ascii="宋体" w:hAnsi="宋体"/>
          <w:color w:val="auto"/>
          <w:sz w:val="24"/>
          <w:szCs w:val="24"/>
        </w:rPr>
      </w:pPr>
      <w:r>
        <w:rPr>
          <w:rFonts w:hint="eastAsia" w:ascii="宋体" w:hAnsi="宋体"/>
          <w:color w:val="auto"/>
          <w:sz w:val="24"/>
          <w:szCs w:val="24"/>
        </w:rPr>
        <w:t>履约保证金百分比：</w:t>
      </w:r>
      <w:r>
        <w:rPr>
          <w:rFonts w:hint="eastAsia" w:ascii="宋体" w:hAnsi="宋体"/>
          <w:color w:val="auto"/>
          <w:sz w:val="24"/>
          <w:szCs w:val="24"/>
          <w:u w:val="single"/>
          <w:lang w:val="en-US" w:eastAsia="zh-CN"/>
        </w:rPr>
        <w:t>3</w:t>
      </w:r>
      <w:r>
        <w:rPr>
          <w:rFonts w:hint="eastAsia" w:ascii="宋体" w:hAnsi="宋体"/>
          <w:color w:val="auto"/>
          <w:sz w:val="24"/>
          <w:szCs w:val="24"/>
        </w:rPr>
        <w:t>%。说明：成交供应商在签订采购合同前3日内应向采购人缴纳合同总金额</w:t>
      </w:r>
      <w:r>
        <w:rPr>
          <w:rFonts w:hint="eastAsia" w:ascii="宋体" w:hAnsi="宋体"/>
          <w:color w:val="auto"/>
          <w:sz w:val="24"/>
          <w:szCs w:val="24"/>
          <w:u w:val="single"/>
          <w:lang w:val="en-US" w:eastAsia="zh-CN"/>
        </w:rPr>
        <w:t>3</w:t>
      </w:r>
      <w:r>
        <w:rPr>
          <w:rFonts w:hint="eastAsia" w:ascii="宋体" w:hAnsi="宋体"/>
          <w:color w:val="auto"/>
          <w:sz w:val="24"/>
          <w:szCs w:val="24"/>
        </w:rPr>
        <w:t>%的履约保证金，该履约保证金将在</w:t>
      </w:r>
      <w:r>
        <w:rPr>
          <w:rFonts w:hint="eastAsia" w:ascii="宋体" w:hAnsi="宋体" w:cs="宋体"/>
          <w:color w:val="auto"/>
          <w:sz w:val="24"/>
          <w:szCs w:val="24"/>
        </w:rPr>
        <w:t>项目</w:t>
      </w:r>
      <w:r>
        <w:rPr>
          <w:rFonts w:hint="eastAsia" w:ascii="宋体" w:hAnsi="宋体"/>
          <w:color w:val="auto"/>
          <w:sz w:val="24"/>
          <w:szCs w:val="24"/>
        </w:rPr>
        <w:t>验收合格后无质量问题成交供应商无违约的前提下无息退还。如果是以保函形式缴纳履约保证金的，成交供应商必须开具见索即付(无条件支付)银行保函，且保函有效期(即到期时间)必须为验收合格后再延长6个月。</w:t>
      </w:r>
    </w:p>
    <w:p w14:paraId="57CA321E">
      <w:pPr>
        <w:spacing w:line="440" w:lineRule="exact"/>
        <w:ind w:firstLine="481"/>
        <w:rPr>
          <w:rFonts w:ascii="宋体" w:hAnsi="宋体"/>
          <w:color w:val="auto"/>
          <w:sz w:val="24"/>
          <w:szCs w:val="24"/>
        </w:rPr>
      </w:pPr>
      <w:r>
        <w:rPr>
          <w:rFonts w:hint="eastAsia" w:ascii="宋体" w:hAnsi="宋体"/>
          <w:color w:val="auto"/>
          <w:sz w:val="24"/>
          <w:szCs w:val="24"/>
        </w:rPr>
        <w:t>5、付款方式：安装调试完毕、按合同要求验收合格后，在1个月内不存在质量问题的前提下，一次性支付合同总额的100 %。（成交人须提供真实的全额发票）。</w:t>
      </w:r>
    </w:p>
    <w:p w14:paraId="24C96BCC">
      <w:pPr>
        <w:spacing w:line="440" w:lineRule="exact"/>
        <w:ind w:firstLine="481"/>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lang w:val="en-US" w:eastAsia="zh-CN"/>
        </w:rPr>
        <w:t>服务</w:t>
      </w:r>
      <w:r>
        <w:rPr>
          <w:rFonts w:hint="eastAsia" w:ascii="宋体" w:hAnsi="宋体"/>
          <w:color w:val="auto"/>
          <w:sz w:val="24"/>
          <w:szCs w:val="24"/>
        </w:rPr>
        <w:t>标准：</w:t>
      </w:r>
    </w:p>
    <w:p w14:paraId="30EFA49B">
      <w:pPr>
        <w:spacing w:line="440" w:lineRule="exact"/>
        <w:ind w:firstLine="481"/>
        <w:rPr>
          <w:rFonts w:hint="eastAsia" w:ascii="宋体" w:hAnsi="宋体"/>
          <w:color w:val="auto"/>
          <w:sz w:val="24"/>
          <w:szCs w:val="24"/>
          <w:lang w:val="en-GB"/>
        </w:rPr>
      </w:pPr>
      <w:r>
        <w:rPr>
          <w:rFonts w:hint="eastAsia" w:ascii="宋体" w:hAnsi="宋体"/>
          <w:color w:val="auto"/>
          <w:sz w:val="24"/>
          <w:szCs w:val="24"/>
          <w:lang w:val="en-GB"/>
        </w:rPr>
        <w:t>成交供应商所提供的服务必须符合国家、省及行业有关标准和竞价文件要求。成交供应商不按合同约定提交服务所产生的任何费用由成交供应商负责，采购人对由此所引起的变动可以不予确认。</w:t>
      </w:r>
    </w:p>
    <w:p w14:paraId="219B95A3">
      <w:pPr>
        <w:spacing w:line="440" w:lineRule="exact"/>
        <w:ind w:firstLine="481"/>
        <w:rPr>
          <w:rFonts w:hint="eastAsia" w:ascii="宋体" w:hAnsi="宋体"/>
          <w:color w:val="auto"/>
          <w:sz w:val="24"/>
          <w:szCs w:val="24"/>
          <w:lang w:val="en-GB"/>
        </w:rPr>
      </w:pPr>
      <w:r>
        <w:rPr>
          <w:rFonts w:hint="eastAsia" w:ascii="宋体" w:hAnsi="宋体"/>
          <w:color w:val="auto"/>
          <w:sz w:val="24"/>
          <w:szCs w:val="24"/>
          <w:lang w:val="en-US" w:eastAsia="zh-CN"/>
        </w:rPr>
        <w:t>7</w:t>
      </w:r>
      <w:r>
        <w:rPr>
          <w:rFonts w:hint="eastAsia" w:ascii="宋体" w:hAnsi="宋体"/>
          <w:color w:val="auto"/>
          <w:sz w:val="24"/>
          <w:szCs w:val="24"/>
        </w:rPr>
        <w:t>、</w:t>
      </w:r>
      <w:r>
        <w:rPr>
          <w:rFonts w:hint="eastAsia" w:ascii="宋体" w:hAnsi="宋体"/>
          <w:color w:val="auto"/>
          <w:sz w:val="24"/>
          <w:szCs w:val="24"/>
          <w:lang w:val="en-US" w:eastAsia="zh-CN"/>
        </w:rPr>
        <w:t>维保</w:t>
      </w:r>
      <w:r>
        <w:rPr>
          <w:rFonts w:hint="eastAsia" w:ascii="宋体" w:hAnsi="宋体"/>
          <w:color w:val="auto"/>
          <w:sz w:val="24"/>
          <w:szCs w:val="24"/>
          <w:lang w:val="en-GB"/>
        </w:rPr>
        <w:t>服务要求</w:t>
      </w:r>
    </w:p>
    <w:p w14:paraId="62A64F41">
      <w:pPr>
        <w:spacing w:line="440" w:lineRule="exact"/>
        <w:ind w:firstLine="481"/>
        <w:rPr>
          <w:rFonts w:hint="eastAsia" w:ascii="宋体" w:hAnsi="宋体" w:eastAsia="宋体" w:cs="Times New Roman"/>
          <w:color w:val="000000" w:themeColor="text1"/>
          <w:sz w:val="24"/>
          <w:szCs w:val="24"/>
          <w:lang w:val="en-GB"/>
        </w:rPr>
      </w:pPr>
      <w:r>
        <w:rPr>
          <w:rFonts w:hint="eastAsia" w:ascii="宋体" w:hAnsi="宋体" w:eastAsia="宋体" w:cs="Times New Roman"/>
          <w:color w:val="auto"/>
          <w:sz w:val="24"/>
          <w:szCs w:val="24"/>
          <w:lang w:val="en-GB"/>
        </w:rPr>
        <w:t>本项目免费维保</w:t>
      </w:r>
      <w:r>
        <w:rPr>
          <w:rFonts w:hint="eastAsia" w:ascii="宋体" w:hAnsi="宋体" w:eastAsia="宋体" w:cs="Times New Roman"/>
          <w:color w:val="000000" w:themeColor="text1"/>
          <w:sz w:val="24"/>
          <w:szCs w:val="24"/>
          <w:lang w:val="en-GB"/>
        </w:rPr>
        <w:t>期至少3年，维保期内服务响应时间为7×24小时随时响应，对于必须派人现场解决的问题，保证在收到现场服务通知后，8小时内到达现场，2小时内解决故障，对于2小时内无法解决的问题需要提供备用方案供采购人使用。维保期内成交供应商提供免费的软件升级服务（包括但不限于软件版本打补丁和版本更新、性能优化等）、咨询服务。</w:t>
      </w:r>
    </w:p>
    <w:p w14:paraId="3C5DA2FC">
      <w:pPr>
        <w:spacing w:line="440" w:lineRule="exact"/>
        <w:ind w:firstLine="481"/>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、验收</w:t>
      </w:r>
    </w:p>
    <w:p w14:paraId="70A1A58B">
      <w:pPr>
        <w:spacing w:line="440" w:lineRule="exact"/>
        <w:ind w:firstLine="481"/>
        <w:rPr>
          <w:rFonts w:hint="eastAsia"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lang w:val="en-US" w:eastAsia="zh-CN"/>
        </w:rPr>
        <w:t>8</w:t>
      </w:r>
      <w:r>
        <w:rPr>
          <w:rFonts w:hint="eastAsia" w:ascii="宋体" w:hAnsi="宋体" w:eastAsia="宋体" w:cs="Times New Roman"/>
          <w:color w:val="000000" w:themeColor="text1"/>
          <w:sz w:val="24"/>
          <w:szCs w:val="24"/>
        </w:rPr>
        <w:t>.1.1采购人最终用户负责服务的验收。详见竞价文件、成交供应商报价文件。</w:t>
      </w:r>
    </w:p>
    <w:p w14:paraId="44DAFA6B">
      <w:pPr>
        <w:spacing w:line="440" w:lineRule="exact"/>
        <w:ind w:firstLine="481"/>
        <w:rPr>
          <w:rFonts w:hint="eastAsia"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lang w:val="en-US" w:eastAsia="zh-CN"/>
        </w:rPr>
        <w:t>8</w:t>
      </w:r>
      <w:r>
        <w:rPr>
          <w:rFonts w:hint="eastAsia" w:ascii="宋体" w:hAnsi="宋体" w:eastAsia="宋体" w:cs="Times New Roman"/>
          <w:color w:val="000000" w:themeColor="text1"/>
          <w:sz w:val="24"/>
          <w:szCs w:val="24"/>
        </w:rPr>
        <w:t>.1.2验收结果经采购人与成交供应商双方确认后，采购人最终用户</w:t>
      </w:r>
      <w:r>
        <w:rPr>
          <w:rFonts w:hint="eastAsia" w:ascii="宋体" w:hAnsi="宋体" w:eastAsia="宋体" w:cs="Times New Roman"/>
          <w:color w:val="000000" w:themeColor="text1"/>
          <w:sz w:val="24"/>
          <w:szCs w:val="24"/>
          <w:lang w:val="en-US" w:eastAsia="zh-CN"/>
        </w:rPr>
        <w:t>需</w:t>
      </w:r>
      <w:r>
        <w:rPr>
          <w:rFonts w:hint="eastAsia" w:ascii="宋体" w:hAnsi="宋体" w:eastAsia="宋体" w:cs="Times New Roman"/>
          <w:color w:val="000000" w:themeColor="text1"/>
          <w:sz w:val="24"/>
          <w:szCs w:val="24"/>
        </w:rPr>
        <w:t>在验收材料上加盖单位公章</w:t>
      </w:r>
      <w:r>
        <w:rPr>
          <w:rFonts w:hint="eastAsia" w:ascii="宋体" w:hAnsi="宋体" w:eastAsia="宋体" w:cs="Times New Roman"/>
          <w:color w:val="000000" w:themeColor="text1"/>
          <w:sz w:val="24"/>
          <w:szCs w:val="24"/>
          <w:lang w:eastAsia="zh-CN"/>
        </w:rPr>
        <w:t>，</w:t>
      </w:r>
      <w:r>
        <w:rPr>
          <w:rFonts w:hint="eastAsia" w:ascii="宋体" w:hAnsi="宋体" w:eastAsia="宋体" w:cs="Times New Roman"/>
          <w:color w:val="000000" w:themeColor="text1"/>
          <w:sz w:val="24"/>
          <w:szCs w:val="24"/>
        </w:rPr>
        <w:t>验收</w:t>
      </w:r>
      <w:r>
        <w:rPr>
          <w:rFonts w:hint="eastAsia" w:ascii="宋体" w:hAnsi="宋体" w:eastAsia="宋体" w:cs="Times New Roman"/>
          <w:color w:val="000000" w:themeColor="text1"/>
          <w:sz w:val="24"/>
          <w:szCs w:val="24"/>
          <w:lang w:val="en-US" w:eastAsia="zh-CN"/>
        </w:rPr>
        <w:t>材料</w:t>
      </w:r>
      <w:r>
        <w:rPr>
          <w:rFonts w:hint="eastAsia" w:ascii="宋体" w:hAnsi="宋体" w:eastAsia="宋体" w:cs="Times New Roman"/>
          <w:color w:val="000000" w:themeColor="text1"/>
          <w:sz w:val="24"/>
          <w:szCs w:val="24"/>
        </w:rPr>
        <w:t>由双方分别留存备案。</w:t>
      </w:r>
    </w:p>
    <w:p w14:paraId="444C64B4">
      <w:pPr>
        <w:spacing w:line="440" w:lineRule="exact"/>
        <w:ind w:firstLine="481"/>
        <w:rPr>
          <w:rFonts w:ascii="宋体" w:hAnsi="宋体"/>
          <w:sz w:val="24"/>
          <w:szCs w:val="24"/>
        </w:rPr>
      </w:pPr>
      <w:r>
        <w:rPr>
          <w:rFonts w:hint="eastAsia" w:ascii="宋体" w:hAnsi="宋体" w:eastAsia="宋体" w:cs="Times New Roman"/>
          <w:color w:val="000000" w:themeColor="text1"/>
          <w:sz w:val="24"/>
          <w:szCs w:val="24"/>
          <w:lang w:val="en-US" w:eastAsia="zh-CN"/>
        </w:rPr>
        <w:t>8</w:t>
      </w:r>
      <w:r>
        <w:rPr>
          <w:rFonts w:hint="eastAsia" w:ascii="宋体" w:hAnsi="宋体" w:eastAsia="宋体" w:cs="Times New Roman"/>
          <w:color w:val="000000" w:themeColor="text1"/>
          <w:sz w:val="24"/>
          <w:szCs w:val="24"/>
        </w:rPr>
        <w:t>.1.3异议期：服务期内采购人对服务有异议的，成交供应商应在3个工作日内负责整改解决，否则视为成交供应商根本违约，采购人可解除合同并要求成交供应商支付合同款总额30%的违约金</w:t>
      </w:r>
      <w:r>
        <w:rPr>
          <w:rFonts w:hint="eastAsia" w:ascii="宋体" w:hAnsi="宋体" w:eastAsia="宋体" w:cs="Times New Roman"/>
          <w:color w:val="000000" w:themeColor="text1"/>
          <w:sz w:val="24"/>
          <w:szCs w:val="24"/>
          <w:lang w:eastAsia="zh-CN"/>
        </w:rPr>
        <w:t>。</w:t>
      </w:r>
    </w:p>
    <w:p w14:paraId="02EF241F">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、违约责任</w:t>
      </w:r>
    </w:p>
    <w:p w14:paraId="606C4509">
      <w:pPr>
        <w:spacing w:line="440" w:lineRule="exact"/>
        <w:ind w:firstLine="481"/>
        <w:rPr>
          <w:rFonts w:hint="eastAsia" w:ascii="宋体" w:hAnsi="宋体"/>
          <w:color w:val="000000" w:themeColor="text1"/>
          <w:sz w:val="24"/>
          <w:szCs w:val="24"/>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.1成交供应商符合验收条件的，采购人应严格按照竞价文件要求在双方约定的时间内进行验收，采购人无正当理由不得无故拖延验收时间。</w:t>
      </w:r>
    </w:p>
    <w:p w14:paraId="79BECBC3">
      <w:pPr>
        <w:spacing w:line="440" w:lineRule="exact"/>
        <w:ind w:firstLine="481"/>
        <w:rPr>
          <w:rFonts w:hint="eastAsia" w:ascii="宋体" w:hAnsi="宋体"/>
          <w:color w:val="000000" w:themeColor="text1"/>
          <w:sz w:val="24"/>
          <w:szCs w:val="24"/>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.2成交供应商所提供的服务不符合合同要求的，采购人有权要求整改，在规定时间内未完成整改的，没收其履约保证金，采购人有权单方面解除合同。</w:t>
      </w:r>
    </w:p>
    <w:p w14:paraId="527EB327">
      <w:pPr>
        <w:spacing w:line="440" w:lineRule="exact"/>
        <w:ind w:firstLine="481"/>
        <w:rPr>
          <w:rFonts w:hint="eastAsia" w:ascii="宋体" w:hAnsi="宋体"/>
          <w:color w:val="000000" w:themeColor="text1"/>
          <w:sz w:val="24"/>
          <w:szCs w:val="24"/>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 xml:space="preserve">.3成交供应商不能按时完整交付服务的，采购人有权没收其履约保证金，成交供应商逾期交付服务，应向采购人每日偿付合同款5‰的违约金，逾期超过15日的，采购人有权单方解除合同。 </w:t>
      </w:r>
    </w:p>
    <w:p w14:paraId="779E6A84">
      <w:pPr>
        <w:spacing w:line="440" w:lineRule="exact"/>
        <w:ind w:firstLine="481"/>
        <w:rPr>
          <w:rFonts w:hint="eastAsia" w:ascii="宋体" w:hAnsi="宋体"/>
          <w:color w:val="000000" w:themeColor="text1"/>
          <w:sz w:val="24"/>
          <w:szCs w:val="24"/>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.4成交供应商未经采购人同意单方面终止合同的，成交供应商除了应向采购人赔偿因合同终止导致的损失外，还应向采购人偿付该合同款30%的违约金。</w:t>
      </w:r>
    </w:p>
    <w:p w14:paraId="43144BD3">
      <w:pPr>
        <w:spacing w:line="440" w:lineRule="exact"/>
        <w:ind w:firstLine="481"/>
        <w:rPr>
          <w:rFonts w:hint="eastAsia" w:ascii="宋体" w:hAnsi="宋体"/>
          <w:color w:val="000000" w:themeColor="text1"/>
          <w:sz w:val="24"/>
          <w:szCs w:val="24"/>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.5因成交供应商违约对采购人造成损失的赔偿金及合同约定的违约金均可由采购人从未支付的合同款或履约保证金中扣除。</w:t>
      </w:r>
    </w:p>
    <w:p w14:paraId="185FFE9E">
      <w:pPr>
        <w:spacing w:line="440" w:lineRule="exact"/>
        <w:ind w:firstLine="481"/>
        <w:rPr>
          <w:rFonts w:hint="eastAsia" w:ascii="宋体" w:hAnsi="宋体"/>
          <w:color w:val="000000" w:themeColor="text1"/>
          <w:sz w:val="24"/>
          <w:szCs w:val="24"/>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.6 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52461F3">
      <w:pPr>
        <w:spacing w:line="440" w:lineRule="exact"/>
        <w:ind w:firstLine="481"/>
        <w:rPr>
          <w:rFonts w:ascii="宋体" w:hAnsi="宋体"/>
          <w:color w:val="000000" w:themeColor="text1"/>
          <w:sz w:val="24"/>
          <w:szCs w:val="24"/>
        </w:rPr>
      </w:pPr>
      <w:r>
        <w:rPr>
          <w:rFonts w:hint="eastAsia" w:ascii="宋体" w:hAnsi="宋体"/>
          <w:color w:val="000000" w:themeColor="text1"/>
          <w:sz w:val="24"/>
          <w:szCs w:val="24"/>
          <w:lang w:val="en-US" w:eastAsia="zh-CN"/>
        </w:rPr>
        <w:t>10</w:t>
      </w:r>
      <w:r>
        <w:rPr>
          <w:rFonts w:hint="eastAsia" w:ascii="宋体" w:hAnsi="宋体"/>
          <w:color w:val="000000" w:themeColor="text1"/>
          <w:sz w:val="24"/>
          <w:szCs w:val="24"/>
        </w:rPr>
        <w:t xml:space="preserve">、知识产权 </w:t>
      </w:r>
    </w:p>
    <w:p w14:paraId="1348CBE7">
      <w:pPr>
        <w:spacing w:line="440" w:lineRule="exact"/>
        <w:ind w:firstLine="481"/>
        <w:rPr>
          <w:rFonts w:ascii="宋体" w:hAnsi="宋体"/>
          <w:color w:val="000000" w:themeColor="text1"/>
          <w:sz w:val="24"/>
          <w:szCs w:val="24"/>
        </w:rPr>
      </w:pPr>
      <w:r>
        <w:rPr>
          <w:rFonts w:hint="eastAsia" w:ascii="宋体" w:hAnsi="宋体"/>
          <w:color w:val="000000" w:themeColor="text1"/>
          <w:sz w:val="24"/>
          <w:szCs w:val="24"/>
          <w:lang w:val="en-US" w:eastAsia="zh-CN"/>
        </w:rPr>
        <w:t>10</w:t>
      </w:r>
      <w:r>
        <w:rPr>
          <w:rFonts w:hint="eastAsia" w:ascii="宋体" w:hAnsi="宋体"/>
          <w:color w:val="000000" w:themeColor="text1"/>
          <w:sz w:val="24"/>
          <w:szCs w:val="24"/>
        </w:rPr>
        <w:t xml:space="preserve">.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251EBC28">
      <w:pPr>
        <w:spacing w:line="440" w:lineRule="exact"/>
        <w:ind w:firstLine="481"/>
        <w:rPr>
          <w:rFonts w:ascii="宋体" w:hAnsi="宋体"/>
          <w:color w:val="000000" w:themeColor="text1"/>
          <w:sz w:val="24"/>
          <w:szCs w:val="24"/>
        </w:rPr>
      </w:pPr>
      <w:r>
        <w:rPr>
          <w:rFonts w:hint="eastAsia" w:ascii="宋体" w:hAnsi="宋体"/>
          <w:color w:val="000000" w:themeColor="text1"/>
          <w:sz w:val="24"/>
          <w:szCs w:val="24"/>
          <w:lang w:val="en-US" w:eastAsia="zh-CN"/>
        </w:rPr>
        <w:t>10</w:t>
      </w:r>
      <w:r>
        <w:rPr>
          <w:rFonts w:hint="eastAsia" w:ascii="宋体" w:hAnsi="宋体"/>
          <w:color w:val="000000" w:themeColor="text1"/>
          <w:sz w:val="24"/>
          <w:szCs w:val="24"/>
        </w:rPr>
        <w:t>.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059124A1">
      <w:pPr>
        <w:widowControl/>
        <w:spacing w:line="44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lang w:val="en-US" w:eastAsia="zh-CN"/>
        </w:rPr>
        <w:t>11</w:t>
      </w:r>
      <w:r>
        <w:rPr>
          <w:rFonts w:hint="eastAsia" w:ascii="宋体" w:hAnsi="宋体" w:cs="新宋体"/>
          <w:color w:val="auto"/>
          <w:kern w:val="0"/>
          <w:sz w:val="24"/>
          <w:szCs w:val="22"/>
        </w:rPr>
        <w:t>、其它要求</w:t>
      </w:r>
    </w:p>
    <w:p w14:paraId="3EA2F3A9">
      <w:pPr>
        <w:widowControl/>
        <w:spacing w:line="44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lang w:val="en-US" w:eastAsia="zh-CN"/>
        </w:rPr>
        <w:t>11</w:t>
      </w:r>
      <w:r>
        <w:rPr>
          <w:rFonts w:hint="eastAsia" w:ascii="宋体" w:hAnsi="宋体" w:cs="新宋体"/>
          <w:color w:val="auto"/>
          <w:kern w:val="0"/>
          <w:sz w:val="24"/>
          <w:szCs w:val="22"/>
        </w:rPr>
        <w:t>.1竞价人选定的技术性能必须符合或优于竞价文件的技术性能要求。</w:t>
      </w:r>
    </w:p>
    <w:p w14:paraId="39413997">
      <w:pPr>
        <w:widowControl/>
        <w:spacing w:line="44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lang w:val="en-US" w:eastAsia="zh-CN"/>
        </w:rPr>
        <w:t>11</w:t>
      </w:r>
      <w:r>
        <w:rPr>
          <w:rFonts w:hint="eastAsia" w:ascii="宋体" w:hAnsi="宋体" w:cs="新宋体"/>
          <w:color w:val="auto"/>
          <w:kern w:val="0"/>
          <w:sz w:val="24"/>
          <w:szCs w:val="22"/>
        </w:rPr>
        <w:t>.2竞价人应以包括本项目所涉及的有关项目的所有费用进行报价，包括：报价应包含税费、维保、安装、调试及试运行、验收等履行本项目所支付的所有费用。</w:t>
      </w:r>
    </w:p>
    <w:p w14:paraId="19FD0C9B">
      <w:pPr>
        <w:widowControl/>
        <w:spacing w:line="44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lang w:val="en-US" w:eastAsia="zh-CN"/>
        </w:rPr>
        <w:t>11</w:t>
      </w:r>
      <w:r>
        <w:rPr>
          <w:rFonts w:hint="eastAsia" w:ascii="宋体" w:hAnsi="宋体" w:cs="新宋体"/>
          <w:color w:val="000000" w:themeColor="text1"/>
          <w:kern w:val="0"/>
          <w:sz w:val="24"/>
          <w:szCs w:val="22"/>
        </w:rPr>
        <w:t>.3本项目不允许成交供应商以任何名义和理由进行转包，如有发现，采购人有权单方终止合同，视为成交供应商违约，成交供应商违约对采购人造成的损失的，需另行支付相应的赔偿。</w:t>
      </w:r>
    </w:p>
    <w:p w14:paraId="59B2CF14">
      <w:pPr>
        <w:widowControl/>
        <w:spacing w:line="44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lang w:val="en-US" w:eastAsia="zh-CN"/>
        </w:rPr>
        <w:t>11</w:t>
      </w:r>
      <w:r>
        <w:rPr>
          <w:rFonts w:hint="eastAsia" w:ascii="宋体" w:hAnsi="宋体" w:cs="新宋体"/>
          <w:color w:val="000000" w:themeColor="text1"/>
          <w:kern w:val="0"/>
          <w:sz w:val="24"/>
          <w:szCs w:val="22"/>
        </w:rPr>
        <w:t>.4本竞价文件未明确的其它约定事项或条款，待采购人与成交供应商签订合同时，由双方协商订立。</w:t>
      </w:r>
    </w:p>
    <w:p w14:paraId="413E2E42">
      <w:pPr>
        <w:widowControl/>
        <w:spacing w:line="44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5D4071DC">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662ED2C3">
      <w:pPr>
        <w:spacing w:line="44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7AA38BFA">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0028E13A">
      <w:pPr>
        <w:spacing w:line="440" w:lineRule="exact"/>
        <w:ind w:firstLine="480"/>
        <w:rPr>
          <w:rFonts w:ascii="宋体" w:hAnsi="宋体"/>
          <w:sz w:val="24"/>
        </w:rPr>
      </w:pPr>
      <w:r>
        <w:rPr>
          <w:rFonts w:hint="eastAsia" w:ascii="宋体" w:hAnsi="宋体"/>
          <w:sz w:val="24"/>
        </w:rPr>
        <w:t>开 户 名：福建方兴招标代理有限公司</w:t>
      </w:r>
    </w:p>
    <w:p w14:paraId="5BCFD088">
      <w:pPr>
        <w:spacing w:line="440" w:lineRule="exact"/>
        <w:ind w:firstLine="480"/>
        <w:rPr>
          <w:rFonts w:ascii="宋体" w:hAnsi="宋体"/>
          <w:sz w:val="24"/>
        </w:rPr>
      </w:pPr>
      <w:r>
        <w:rPr>
          <w:rFonts w:hint="eastAsia" w:ascii="宋体" w:hAnsi="宋体"/>
          <w:sz w:val="24"/>
        </w:rPr>
        <w:t>开 户 行：兴业银行股份有限公司福州总行大厦营业部</w:t>
      </w:r>
    </w:p>
    <w:p w14:paraId="4F3FF5CB">
      <w:pPr>
        <w:spacing w:line="440" w:lineRule="exact"/>
        <w:ind w:firstLine="480"/>
        <w:rPr>
          <w:rFonts w:ascii="宋体" w:hAnsi="宋体"/>
          <w:sz w:val="24"/>
        </w:rPr>
      </w:pPr>
      <w:r>
        <w:rPr>
          <w:rFonts w:hint="eastAsia" w:ascii="宋体" w:hAnsi="宋体"/>
          <w:sz w:val="24"/>
        </w:rPr>
        <w:t>账 号： 1170 1010 0100 0032 02。</w:t>
      </w:r>
    </w:p>
    <w:p w14:paraId="7F3B2E50">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45FC788E">
      <w:pPr>
        <w:widowControl/>
        <w:spacing w:line="440" w:lineRule="exact"/>
        <w:jc w:val="left"/>
        <w:rPr>
          <w:rFonts w:ascii="宋体" w:hAnsi="宋体" w:cs="宋体"/>
          <w:b/>
          <w:sz w:val="24"/>
          <w:szCs w:val="24"/>
        </w:rPr>
      </w:pPr>
      <w:r>
        <w:rPr>
          <w:rFonts w:hint="eastAsia" w:ascii="宋体" w:hAnsi="宋体" w:cs="宋体"/>
          <w:b/>
          <w:kern w:val="0"/>
          <w:sz w:val="24"/>
          <w:szCs w:val="24"/>
        </w:rPr>
        <w:t>一、合格的竞价人</w:t>
      </w:r>
    </w:p>
    <w:p w14:paraId="16AECB7C">
      <w:pPr>
        <w:widowControl/>
        <w:spacing w:line="440" w:lineRule="exact"/>
        <w:ind w:firstLine="480" w:firstLineChars="200"/>
        <w:jc w:val="left"/>
        <w:rPr>
          <w:rFonts w:hint="eastAsia" w:ascii="宋体" w:hAnsi="宋体" w:cs="宋体"/>
          <w:b w:val="0"/>
          <w:bCs/>
          <w:kern w:val="0"/>
          <w:sz w:val="24"/>
          <w:szCs w:val="24"/>
        </w:rPr>
      </w:pPr>
      <w:r>
        <w:rPr>
          <w:rFonts w:hint="eastAsia" w:ascii="宋体" w:hAnsi="宋体" w:cs="宋体"/>
          <w:b w:val="0"/>
          <w:bCs/>
          <w:kern w:val="0"/>
          <w:sz w:val="24"/>
          <w:szCs w:val="24"/>
        </w:rPr>
        <w:t>详见网上竞价文件第二章【（一）资格标准、（二）技术和服务要求及（三）商务条件】。</w:t>
      </w:r>
    </w:p>
    <w:p w14:paraId="601D91B3">
      <w:pPr>
        <w:widowControl/>
        <w:spacing w:line="440" w:lineRule="exact"/>
        <w:jc w:val="left"/>
        <w:rPr>
          <w:rFonts w:ascii="宋体" w:hAnsi="宋体" w:cs="宋体"/>
          <w:b/>
          <w:kern w:val="0"/>
          <w:sz w:val="24"/>
          <w:szCs w:val="24"/>
        </w:rPr>
      </w:pPr>
      <w:r>
        <w:rPr>
          <w:rFonts w:hint="eastAsia" w:ascii="宋体" w:hAnsi="宋体" w:cs="宋体"/>
          <w:b/>
          <w:kern w:val="0"/>
          <w:sz w:val="24"/>
          <w:szCs w:val="24"/>
        </w:rPr>
        <w:t>二、报名要求</w:t>
      </w:r>
    </w:p>
    <w:p w14:paraId="766CCAE6">
      <w:pPr>
        <w:widowControl/>
        <w:spacing w:line="440" w:lineRule="exact"/>
        <w:ind w:firstLine="480" w:firstLineChars="200"/>
        <w:jc w:val="left"/>
        <w:rPr>
          <w:rFonts w:ascii="宋体" w:hAnsi="宋体"/>
          <w:sz w:val="24"/>
        </w:rPr>
      </w:pPr>
      <w:r>
        <w:rPr>
          <w:rFonts w:hint="eastAsia" w:ascii="宋体" w:hAnsi="宋体"/>
          <w:sz w:val="24"/>
        </w:rPr>
        <w:t>1、竞价人应在报名截止时间前在</w:t>
      </w:r>
      <w:r>
        <w:rPr>
          <w:rFonts w:hint="eastAsia" w:ascii="宋体" w:hAnsi="宋体"/>
          <w:bCs/>
          <w:kern w:val="0"/>
          <w:sz w:val="24"/>
        </w:rPr>
        <w:t>福建方兴招标代理有限公司</w:t>
      </w:r>
      <w:r>
        <w:rPr>
          <w:rFonts w:hint="eastAsia" w:ascii="宋体" w:hAnsi="宋体"/>
          <w:sz w:val="24"/>
        </w:rPr>
        <w:t>网上竞价平台上注册，并针对该项目报名（</w:t>
      </w:r>
      <w:r>
        <w:rPr>
          <w:rFonts w:hint="eastAsia" w:ascii="宋体" w:hAnsi="宋体"/>
          <w:bCs/>
          <w:kern w:val="0"/>
          <w:sz w:val="24"/>
        </w:rPr>
        <w:t>请潜在竞价人前往福建方兴招标代理有限公司网站本项目竞价公告上自行下载网上竞价文件</w:t>
      </w:r>
      <w:r>
        <w:rPr>
          <w:rFonts w:hint="eastAsia" w:ascii="宋体" w:hAnsi="宋体"/>
          <w:sz w:val="24"/>
        </w:rPr>
        <w:t>）。</w:t>
      </w:r>
    </w:p>
    <w:p w14:paraId="7DAC4AD1">
      <w:pPr>
        <w:widowControl/>
        <w:spacing w:line="440" w:lineRule="exact"/>
        <w:ind w:firstLine="480" w:firstLineChars="200"/>
        <w:jc w:val="left"/>
        <w:rPr>
          <w:rFonts w:ascii="宋体" w:hAnsi="宋体"/>
          <w:b/>
          <w:bCs/>
          <w:sz w:val="24"/>
        </w:rPr>
      </w:pPr>
      <w:r>
        <w:rPr>
          <w:rFonts w:hint="eastAsia" w:ascii="宋体" w:hAnsi="宋体"/>
          <w:sz w:val="24"/>
        </w:rPr>
        <w:t>2、</w:t>
      </w:r>
      <w:r>
        <w:rPr>
          <w:rFonts w:hint="eastAsia" w:ascii="宋体" w:hAnsi="宋体"/>
          <w:sz w:val="24"/>
          <w:lang w:val="en-US" w:eastAsia="zh-CN"/>
        </w:rPr>
        <w:t>报名材料</w:t>
      </w:r>
      <w:r>
        <w:rPr>
          <w:rFonts w:hint="eastAsia" w:ascii="宋体" w:hAnsi="宋体"/>
          <w:sz w:val="24"/>
        </w:rPr>
        <w:t>按“合格的竞价人</w:t>
      </w:r>
      <w:r>
        <w:rPr>
          <w:rFonts w:hint="eastAsia" w:ascii="宋体" w:hAnsi="宋体"/>
          <w:kern w:val="0"/>
          <w:sz w:val="24"/>
        </w:rPr>
        <w:t>”要求中所列材料</w:t>
      </w:r>
      <w:r>
        <w:rPr>
          <w:rFonts w:hint="eastAsia" w:ascii="宋体" w:hAnsi="宋体"/>
          <w:kern w:val="0"/>
          <w:sz w:val="24"/>
          <w:lang w:val="en-US" w:eastAsia="zh-CN"/>
        </w:rPr>
        <w:t>及“第五章 报价文件格式”编制文件</w:t>
      </w:r>
      <w:r>
        <w:rPr>
          <w:rFonts w:hint="eastAsia" w:ascii="宋体" w:hAnsi="宋体"/>
          <w:kern w:val="0"/>
          <w:sz w:val="24"/>
        </w:rPr>
        <w:t>并逐页</w:t>
      </w:r>
      <w:r>
        <w:rPr>
          <w:rFonts w:hint="eastAsia" w:ascii="宋体" w:hAnsi="宋体"/>
          <w:sz w:val="24"/>
        </w:rPr>
        <w:t>加盖竞价人公章，在上传报名材料截止时间前上传报名材料，未按以上要求提交的竞价人，将导致其竞价资格被拒绝。</w:t>
      </w:r>
    </w:p>
    <w:p w14:paraId="769FAC3A">
      <w:pPr>
        <w:widowControl/>
        <w:spacing w:line="440" w:lineRule="exact"/>
        <w:ind w:firstLine="480" w:firstLineChars="200"/>
        <w:jc w:val="left"/>
        <w:rPr>
          <w:rFonts w:ascii="宋体" w:hAnsi="宋体"/>
          <w:sz w:val="24"/>
        </w:rPr>
      </w:pPr>
      <w:r>
        <w:rPr>
          <w:rFonts w:hint="eastAsia" w:ascii="宋体" w:hAnsi="宋体"/>
          <w:sz w:val="24"/>
        </w:rPr>
        <w:t>3、材料上传后进行审核，审核通过后方可在竞价平台上竞价。</w:t>
      </w:r>
    </w:p>
    <w:p w14:paraId="571ED537">
      <w:pPr>
        <w:widowControl/>
        <w:spacing w:line="440" w:lineRule="exact"/>
        <w:ind w:left="239" w:leftChars="114" w:firstLine="240" w:firstLineChars="100"/>
        <w:jc w:val="left"/>
        <w:rPr>
          <w:rFonts w:ascii="宋体" w:hAnsi="宋体"/>
          <w:sz w:val="24"/>
        </w:rPr>
      </w:pPr>
      <w:r>
        <w:rPr>
          <w:rFonts w:hint="eastAsia" w:ascii="宋体" w:hAnsi="宋体"/>
          <w:sz w:val="24"/>
        </w:rPr>
        <w:t>4、竞价人上传报名审核材料的时间为报名截止时间止，竞价人应在此之前将报名材料上传至福建方兴招标代理有限公司网站（http://www.fjfxzbdl.com/），逾期上传的或不符合规定的报名材料将审核不通过。</w:t>
      </w:r>
      <w:r>
        <w:rPr>
          <w:rStyle w:val="59"/>
          <w:rFonts w:hint="eastAsia" w:ascii="宋体" w:hAnsi="宋体" w:cs="宋体"/>
          <w:sz w:val="24"/>
        </w:rPr>
        <w:t>代理机构在报名截止时间后、网上竞</w:t>
      </w:r>
      <w:r>
        <w:rPr>
          <w:rFonts w:hint="eastAsia" w:ascii="宋体" w:hAnsi="宋体"/>
          <w:sz w:val="24"/>
        </w:rPr>
        <w:t>价开始时间前将对所有已上传的响应文件进行审查。供应商可在网上竞价开始时间前通过平台查询其是否通过审核。</w:t>
      </w:r>
    </w:p>
    <w:p w14:paraId="1E519A59">
      <w:pPr>
        <w:widowControl/>
        <w:spacing w:line="440" w:lineRule="exact"/>
        <w:ind w:firstLine="480" w:firstLineChars="200"/>
        <w:jc w:val="left"/>
        <w:rPr>
          <w:rFonts w:ascii="宋体" w:hAnsi="宋体"/>
          <w:sz w:val="24"/>
        </w:rPr>
      </w:pPr>
      <w:r>
        <w:rPr>
          <w:rFonts w:hint="eastAsia" w:ascii="宋体" w:hAnsi="宋体"/>
          <w:sz w:val="24"/>
        </w:rPr>
        <w:t>5、</w:t>
      </w:r>
      <w:r>
        <w:rPr>
          <w:rFonts w:hint="eastAsia" w:ascii="宋体" w:hAnsi="宋体"/>
          <w:sz w:val="24"/>
          <w:lang w:val="en-US" w:eastAsia="zh-CN"/>
        </w:rPr>
        <w:t>按“第五章 报价文件格式”附件10编制报价文件，</w:t>
      </w:r>
      <w:r>
        <w:rPr>
          <w:rFonts w:hint="eastAsia" w:ascii="宋体" w:hAnsi="宋体"/>
          <w:sz w:val="24"/>
        </w:rPr>
        <w:t>报价前建议提前半小时登入网上竞价平台，在报价期间因网站或系统等原因造成无法报价由竞价人自行负责。</w:t>
      </w:r>
    </w:p>
    <w:p w14:paraId="5FED89DB">
      <w:pPr>
        <w:widowControl/>
        <w:spacing w:line="440" w:lineRule="exact"/>
        <w:jc w:val="left"/>
        <w:rPr>
          <w:rFonts w:ascii="宋体" w:hAnsi="宋体" w:cs="宋体"/>
          <w:b/>
          <w:kern w:val="0"/>
          <w:sz w:val="24"/>
          <w:szCs w:val="24"/>
        </w:rPr>
      </w:pPr>
      <w:r>
        <w:rPr>
          <w:rFonts w:hint="eastAsia" w:ascii="宋体" w:hAnsi="宋体" w:cs="宋体"/>
          <w:b/>
          <w:kern w:val="0"/>
          <w:sz w:val="24"/>
          <w:szCs w:val="24"/>
        </w:rPr>
        <w:t>三、竞价须知</w:t>
      </w:r>
    </w:p>
    <w:p w14:paraId="06ECF4DC">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本项目未经过进口产品论证，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w:t>
      </w:r>
      <w:r>
        <w:rPr>
          <w:rFonts w:hint="eastAsia" w:ascii="宋体" w:hAnsi="宋体" w:eastAsia="宋体" w:cs="Times New Roman"/>
          <w:sz w:val="24"/>
          <w:lang w:eastAsia="zh-CN"/>
        </w:rPr>
        <w:t>国海</w:t>
      </w:r>
      <w:r>
        <w:rPr>
          <w:rFonts w:hint="eastAsia" w:ascii="宋体" w:hAnsi="宋体" w:eastAsia="宋体" w:cs="Times New Roman"/>
          <w:sz w:val="24"/>
        </w:rPr>
        <w:t>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p>
    <w:p w14:paraId="4C8715FB">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2、竞价人须打印报价文件签字确认并每页加盖公章后扫描上传报价文件（电子档Jpg或pdf或文件夹压缩包RAR），包括但不限于以下内容：统一社会信用代码营业执照、</w:t>
      </w:r>
      <w:r>
        <w:rPr>
          <w:rFonts w:hint="eastAsia" w:ascii="宋体" w:hAnsi="宋体" w:eastAsia="宋体" w:cs="Times New Roman"/>
          <w:sz w:val="24"/>
          <w:lang w:eastAsia="zh-CN"/>
        </w:rPr>
        <w:t>法定代表人</w:t>
      </w:r>
      <w:r>
        <w:rPr>
          <w:rFonts w:hint="eastAsia" w:ascii="宋体" w:hAnsi="宋体" w:eastAsia="宋体" w:cs="Times New Roman"/>
          <w:sz w:val="24"/>
        </w:rPr>
        <w:t>授权书(</w:t>
      </w:r>
      <w:r>
        <w:rPr>
          <w:rFonts w:hint="eastAsia" w:ascii="宋体" w:hAnsi="宋体" w:eastAsia="宋体" w:cs="Times New Roman"/>
          <w:sz w:val="24"/>
          <w:lang w:eastAsia="zh-CN"/>
        </w:rPr>
        <w:t>法定代表人</w:t>
      </w:r>
      <w:r>
        <w:rPr>
          <w:rFonts w:hint="eastAsia" w:ascii="宋体" w:hAnsi="宋体" w:eastAsia="宋体" w:cs="Times New Roman"/>
          <w:sz w:val="24"/>
        </w:rPr>
        <w:t>及授权人身份证)、财务状况报告或</w:t>
      </w:r>
      <w:r>
        <w:rPr>
          <w:rFonts w:hint="eastAsia" w:ascii="宋体" w:hAnsi="宋体" w:eastAsia="宋体" w:cs="Times New Roman"/>
          <w:sz w:val="24"/>
          <w:lang w:eastAsia="zh-CN"/>
        </w:rPr>
        <w:t>资信证明（或资格承诺函）</w:t>
      </w:r>
      <w:r>
        <w:rPr>
          <w:rFonts w:hint="eastAsia" w:ascii="宋体" w:hAnsi="宋体" w:eastAsia="宋体" w:cs="Times New Roman"/>
          <w:sz w:val="24"/>
        </w:rPr>
        <w:t>、近期（提交报价文件截止时间前六个月任意一个月，不含竞价截止时间的当月）依法缴纳税收和社会保障资金的证明材料</w:t>
      </w:r>
      <w:r>
        <w:rPr>
          <w:rFonts w:hint="eastAsia" w:ascii="宋体" w:hAnsi="宋体" w:eastAsia="宋体" w:cs="Times New Roman"/>
          <w:sz w:val="24"/>
          <w:lang w:eastAsia="zh-CN"/>
        </w:rPr>
        <w:t>（或资格承诺函）</w:t>
      </w:r>
      <w:r>
        <w:rPr>
          <w:rFonts w:hint="eastAsia" w:ascii="宋体" w:hAnsi="宋体" w:eastAsia="宋体" w:cs="Times New Roman"/>
          <w:sz w:val="24"/>
        </w:rPr>
        <w:t>、竞价书、竞价人声明、竞价一览表、售后服务承诺、节能产品政府采购清单相关材料（如果有的话）、3C认证证书（如果有的话）。未按上述条款要求扫描上传报价文件的竞价无效。电子报价文档具有法律效力。</w:t>
      </w:r>
    </w:p>
    <w:p w14:paraId="637E1188">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3、竞价人自行承担所有参与报价的全部相关费用，本项目符合采购需求的合格竞价人不足</w:t>
      </w:r>
      <w:r>
        <w:rPr>
          <w:rFonts w:hint="eastAsia" w:ascii="宋体" w:hAnsi="宋体" w:eastAsia="宋体" w:cs="Times New Roman"/>
          <w:sz w:val="24"/>
          <w:lang w:eastAsia="zh-CN"/>
        </w:rPr>
        <w:t>三</w:t>
      </w:r>
      <w:r>
        <w:rPr>
          <w:rFonts w:hint="eastAsia" w:ascii="宋体" w:hAnsi="宋体" w:eastAsia="宋体" w:cs="Times New Roman"/>
          <w:sz w:val="24"/>
        </w:rPr>
        <w:t>家的，网上竞价无效。</w:t>
      </w:r>
    </w:p>
    <w:p w14:paraId="66E82449">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4、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39A41821">
      <w:pPr>
        <w:widowControl/>
        <w:spacing w:line="440" w:lineRule="exact"/>
        <w:jc w:val="left"/>
        <w:rPr>
          <w:rFonts w:ascii="宋体" w:hAnsi="宋体" w:cs="宋体"/>
          <w:b/>
          <w:kern w:val="0"/>
          <w:sz w:val="24"/>
          <w:szCs w:val="24"/>
        </w:rPr>
      </w:pPr>
      <w:r>
        <w:rPr>
          <w:rFonts w:hint="eastAsia" w:ascii="宋体" w:hAnsi="宋体" w:cs="宋体"/>
          <w:b/>
          <w:kern w:val="0"/>
          <w:sz w:val="24"/>
          <w:szCs w:val="24"/>
        </w:rPr>
        <w:t>四、竞价准则</w:t>
      </w:r>
    </w:p>
    <w:p w14:paraId="20AD6017">
      <w:pPr>
        <w:widowControl/>
        <w:wordWrap w:val="0"/>
        <w:spacing w:line="440" w:lineRule="exact"/>
        <w:ind w:firstLine="480" w:firstLineChars="200"/>
        <w:jc w:val="left"/>
        <w:rPr>
          <w:rFonts w:ascii="宋体" w:hAnsi="宋体"/>
          <w:sz w:val="24"/>
        </w:rPr>
      </w:pPr>
      <w:r>
        <w:rPr>
          <w:rFonts w:hint="eastAsia" w:ascii="宋体" w:hAnsi="宋体"/>
          <w:sz w:val="24"/>
        </w:rPr>
        <w:t>1、采购代理机构将采购人提出的采购需求在福建省国资采购平台（https://ygcg.fjcqjy.com/）、福建方兴招标代理有限公司官网(http://www.fjfxzbdl.com/)进行发布。网上竞价的报价时限为两小时，在报价时限截止前，潜在竞价人可通过福建方兴招标代理有限公司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14:paraId="01B94DA3">
      <w:pPr>
        <w:widowControl/>
        <w:wordWrap w:val="0"/>
        <w:spacing w:line="440" w:lineRule="exact"/>
        <w:ind w:firstLine="480" w:firstLineChars="200"/>
        <w:jc w:val="left"/>
        <w:rPr>
          <w:rFonts w:ascii="宋体" w:hAnsi="宋体"/>
          <w:sz w:val="24"/>
        </w:rPr>
      </w:pPr>
      <w:r>
        <w:rPr>
          <w:rFonts w:hint="eastAsia" w:ascii="宋体" w:hAnsi="宋体"/>
          <w:sz w:val="24"/>
        </w:rPr>
        <w:t>2、竞价过程中，竞价人每次报价必须不高于自己上次的报价。</w:t>
      </w:r>
    </w:p>
    <w:p w14:paraId="19A7E0A1">
      <w:pPr>
        <w:widowControl/>
        <w:wordWrap w:val="0"/>
        <w:spacing w:line="440" w:lineRule="exact"/>
        <w:ind w:firstLine="480" w:firstLineChars="200"/>
        <w:jc w:val="left"/>
        <w:rPr>
          <w:rFonts w:ascii="宋体" w:hAnsi="宋体"/>
          <w:sz w:val="24"/>
        </w:rPr>
      </w:pPr>
      <w:r>
        <w:rPr>
          <w:rFonts w:hint="eastAsia" w:ascii="宋体" w:hAnsi="宋体"/>
          <w:sz w:val="24"/>
        </w:rPr>
        <w:t>3、符合以上要求的报价，可以在规定的报价时限内不限次数报价，直到竞价截止时间为止。</w:t>
      </w:r>
    </w:p>
    <w:p w14:paraId="16C89EF1">
      <w:pPr>
        <w:widowControl/>
        <w:wordWrap w:val="0"/>
        <w:spacing w:line="440" w:lineRule="exact"/>
        <w:ind w:firstLine="480" w:firstLineChars="200"/>
        <w:jc w:val="left"/>
        <w:rPr>
          <w:rFonts w:ascii="宋体" w:hAnsi="宋体"/>
          <w:sz w:val="24"/>
        </w:rPr>
      </w:pPr>
      <w:r>
        <w:rPr>
          <w:rFonts w:hint="eastAsia" w:ascii="宋体" w:hAnsi="宋体"/>
          <w:sz w:val="24"/>
        </w:rPr>
        <w:t>4、最终有效报价确认办法</w:t>
      </w:r>
    </w:p>
    <w:p w14:paraId="3077FF66">
      <w:pPr>
        <w:widowControl/>
        <w:wordWrap w:val="0"/>
        <w:spacing w:line="440" w:lineRule="exact"/>
        <w:ind w:firstLine="480" w:firstLineChars="200"/>
        <w:jc w:val="left"/>
        <w:rPr>
          <w:rFonts w:ascii="宋体" w:hAnsi="宋体"/>
          <w:sz w:val="24"/>
        </w:rPr>
      </w:pPr>
      <w:r>
        <w:rPr>
          <w:rFonts w:hint="eastAsia" w:ascii="宋体" w:hAnsi="宋体"/>
          <w:sz w:val="24"/>
        </w:rPr>
        <w:t>（1）竞价结果在提交的报价文件全部满足竞价文件要求的前提下依据统一的价格要素评定最低报价,按价格最低者成交（报价相同者以时间先后顺序确定）确认。</w:t>
      </w:r>
    </w:p>
    <w:p w14:paraId="265E1721">
      <w:pPr>
        <w:widowControl/>
        <w:wordWrap w:val="0"/>
        <w:spacing w:line="440" w:lineRule="exact"/>
        <w:ind w:firstLine="480" w:firstLineChars="200"/>
        <w:jc w:val="left"/>
        <w:rPr>
          <w:rFonts w:ascii="宋体" w:hAnsi="宋体"/>
          <w:sz w:val="24"/>
        </w:rPr>
      </w:pPr>
      <w:r>
        <w:rPr>
          <w:rFonts w:hint="eastAsia" w:ascii="宋体" w:hAnsi="宋体"/>
          <w:sz w:val="24"/>
        </w:rPr>
        <w:t>（2）算术错误将按以下方法更正：</w:t>
      </w:r>
    </w:p>
    <w:p w14:paraId="20C9505C">
      <w:pPr>
        <w:widowControl/>
        <w:wordWrap w:val="0"/>
        <w:spacing w:line="440" w:lineRule="exact"/>
        <w:ind w:firstLine="480" w:firstLineChars="200"/>
        <w:jc w:val="left"/>
        <w:rPr>
          <w:rFonts w:ascii="宋体" w:hAnsi="宋体"/>
          <w:sz w:val="24"/>
        </w:rPr>
      </w:pPr>
      <w:r>
        <w:rPr>
          <w:rFonts w:hint="eastAsia" w:ascii="宋体" w:hAnsi="宋体"/>
          <w:sz w:val="24"/>
        </w:rPr>
        <w:t>①竞价人在竞价平台提交的最后一次报价与竞价人最后一次上传的报价文件中的报价一览表总价不一致的，以竞价人在竞价平台提交的最后一次报价为准；</w:t>
      </w:r>
    </w:p>
    <w:p w14:paraId="588FB7A6">
      <w:pPr>
        <w:widowControl/>
        <w:wordWrap w:val="0"/>
        <w:spacing w:line="440" w:lineRule="exact"/>
        <w:ind w:firstLine="480" w:firstLineChars="200"/>
        <w:jc w:val="left"/>
        <w:rPr>
          <w:rFonts w:ascii="宋体" w:hAnsi="宋体"/>
          <w:sz w:val="24"/>
        </w:rPr>
      </w:pPr>
      <w:r>
        <w:rPr>
          <w:rFonts w:hint="eastAsia" w:ascii="宋体" w:hAnsi="宋体"/>
          <w:sz w:val="24"/>
        </w:rPr>
        <w:t>②报价一览表中大写金额和小写金额不一致的，以大写金额为准；</w:t>
      </w:r>
    </w:p>
    <w:p w14:paraId="39FF952A">
      <w:pPr>
        <w:widowControl/>
        <w:wordWrap w:val="0"/>
        <w:spacing w:line="440" w:lineRule="exact"/>
        <w:ind w:firstLine="480" w:firstLineChars="200"/>
        <w:jc w:val="left"/>
        <w:rPr>
          <w:rFonts w:ascii="宋体" w:hAnsi="宋体"/>
          <w:sz w:val="24"/>
        </w:rPr>
      </w:pPr>
      <w:r>
        <w:rPr>
          <w:rFonts w:hint="eastAsia" w:ascii="宋体" w:hAnsi="宋体"/>
          <w:sz w:val="24"/>
        </w:rPr>
        <w:t>③报价一览表中单价金额小数点或百分比有明显错位的，以报价一览表的总价为准，并修改单价；</w:t>
      </w:r>
    </w:p>
    <w:p w14:paraId="4990562A">
      <w:pPr>
        <w:widowControl/>
        <w:wordWrap w:val="0"/>
        <w:spacing w:line="440" w:lineRule="exact"/>
        <w:ind w:firstLine="480" w:firstLineChars="200"/>
        <w:jc w:val="left"/>
        <w:rPr>
          <w:rFonts w:ascii="宋体" w:hAnsi="宋体"/>
          <w:sz w:val="24"/>
        </w:rPr>
      </w:pPr>
      <w:r>
        <w:rPr>
          <w:rFonts w:hint="eastAsia" w:ascii="宋体" w:hAnsi="宋体"/>
          <w:sz w:val="24"/>
        </w:rPr>
        <w:t>④报价一览表中总价金额与按照单价汇总金额不一致的，以单价金额计算结果为准。</w:t>
      </w:r>
    </w:p>
    <w:p w14:paraId="54ABE284">
      <w:pPr>
        <w:widowControl/>
        <w:wordWrap w:val="0"/>
        <w:spacing w:line="440" w:lineRule="exact"/>
        <w:ind w:firstLine="480" w:firstLineChars="200"/>
        <w:jc w:val="left"/>
        <w:rPr>
          <w:rFonts w:ascii="宋体" w:hAnsi="宋体"/>
          <w:sz w:val="24"/>
        </w:rPr>
      </w:pPr>
      <w:r>
        <w:rPr>
          <w:rFonts w:hint="eastAsia" w:ascii="宋体" w:hAnsi="宋体"/>
          <w:sz w:val="24"/>
        </w:rPr>
        <w:t>※同时出现两种以上不一致的，按照前款规定的顺序修正。修正后的报价应按照以下规定经竞价人确认后产生约束力，竞价人不确认的，其报价无效：对计算错误的内容，以书面形式要求竞价人作出必要的澄清、说明或补正，澄清、说明或补正应由竞价人代表在规定的时间内（一般在半个小时左右，具体要求将根据实际情况在澄清通知中约定）以书面形式提交。</w:t>
      </w:r>
    </w:p>
    <w:p w14:paraId="47858BEB">
      <w:pPr>
        <w:widowControl/>
        <w:wordWrap w:val="0"/>
        <w:spacing w:line="440" w:lineRule="exact"/>
        <w:ind w:firstLine="480" w:firstLineChars="200"/>
        <w:jc w:val="left"/>
        <w:rPr>
          <w:rFonts w:ascii="宋体" w:hAnsi="宋体"/>
          <w:sz w:val="24"/>
        </w:rPr>
      </w:pPr>
      <w:r>
        <w:rPr>
          <w:rFonts w:hint="eastAsia" w:ascii="宋体" w:hAnsi="宋体"/>
          <w:sz w:val="24"/>
        </w:rPr>
        <w:t>5、竞价人应遵守采购相关法规，若竞价人违反规定，将按有关规定处理。</w:t>
      </w:r>
    </w:p>
    <w:p w14:paraId="7AACE52D">
      <w:pPr>
        <w:widowControl/>
        <w:wordWrap w:val="0"/>
        <w:spacing w:line="440" w:lineRule="exact"/>
        <w:ind w:firstLine="480" w:firstLineChars="200"/>
        <w:jc w:val="left"/>
        <w:rPr>
          <w:rFonts w:ascii="宋体" w:hAnsi="宋体"/>
          <w:sz w:val="24"/>
        </w:rPr>
      </w:pPr>
      <w:r>
        <w:rPr>
          <w:rFonts w:hint="eastAsia" w:ascii="宋体" w:hAnsi="宋体"/>
          <w:sz w:val="24"/>
        </w:rPr>
        <w:t>6、各竞价人的报价须符合《中华人民共和国政府采购法》第二条“采购，是指以合同方式有偿取得货物、工程和服务的行为，包括购买、租赁、委托、雇用等”的相关规定。</w:t>
      </w:r>
    </w:p>
    <w:p w14:paraId="13D3E706">
      <w:pPr>
        <w:widowControl/>
        <w:wordWrap w:val="0"/>
        <w:spacing w:line="440" w:lineRule="exact"/>
        <w:ind w:firstLine="480" w:firstLineChars="200"/>
        <w:jc w:val="left"/>
        <w:rPr>
          <w:rFonts w:ascii="宋体" w:hAnsi="宋体"/>
          <w:sz w:val="24"/>
        </w:rPr>
      </w:pPr>
      <w:r>
        <w:rPr>
          <w:rFonts w:hint="eastAsia" w:ascii="宋体" w:hAnsi="宋体"/>
          <w:sz w:val="24"/>
        </w:rPr>
        <w:t>7、竞价人已详细审查全部竞价公告，包括修改竞价公告(如有的话)和有关附件，将自行承担因对全部竞价公告理解不正确或误解而产生的相应后果。</w:t>
      </w:r>
    </w:p>
    <w:p w14:paraId="0FD98C52">
      <w:pPr>
        <w:widowControl/>
        <w:wordWrap w:val="0"/>
        <w:spacing w:line="440" w:lineRule="exact"/>
        <w:ind w:firstLine="480" w:firstLineChars="200"/>
        <w:jc w:val="left"/>
        <w:rPr>
          <w:rFonts w:ascii="宋体" w:hAnsi="宋体"/>
          <w:sz w:val="24"/>
        </w:rPr>
      </w:pPr>
      <w:r>
        <w:rPr>
          <w:rFonts w:hint="eastAsia" w:ascii="宋体" w:hAnsi="宋体"/>
          <w:sz w:val="24"/>
        </w:rPr>
        <w:t>8、竞价人同意提供按照采购代理机构可能要求的与其竞价有关的一切数据或资料，完全理解采购代理机构不一定要接受最低的竞价。</w:t>
      </w:r>
    </w:p>
    <w:p w14:paraId="2A881720">
      <w:pPr>
        <w:widowControl/>
        <w:spacing w:line="440" w:lineRule="exact"/>
        <w:jc w:val="left"/>
        <w:rPr>
          <w:rFonts w:ascii="宋体" w:hAnsi="宋体" w:cs="宋体"/>
          <w:b/>
          <w:kern w:val="0"/>
          <w:sz w:val="24"/>
          <w:szCs w:val="24"/>
        </w:rPr>
      </w:pPr>
      <w:r>
        <w:rPr>
          <w:rFonts w:hint="eastAsia" w:ascii="宋体" w:hAnsi="宋体" w:cs="宋体"/>
          <w:b/>
          <w:kern w:val="0"/>
          <w:sz w:val="24"/>
          <w:szCs w:val="24"/>
        </w:rPr>
        <w:t>五、竞价结果确认</w:t>
      </w:r>
    </w:p>
    <w:p w14:paraId="5D74504D">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网上竞价公告期满，福建方兴招标代理有限公司以书面方式通知采购人。同时将成交结果信息在福建省国资采购平台（https://ygcg.fjcqjy.com/）、福建方兴招标代理有限公司竞价平台（http://www.fjfxzbdl.com/）上公告，公告期限为本公告之日起1个工作日。</w:t>
      </w:r>
    </w:p>
    <w:p w14:paraId="3D646EFF">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2、成交公告发布之日起，成交供应商即可携带网上竞价项目</w:t>
      </w:r>
      <w:r>
        <w:rPr>
          <w:rFonts w:hint="eastAsia" w:ascii="宋体" w:hAnsi="宋体" w:eastAsia="宋体" w:cs="Times New Roman"/>
          <w:sz w:val="24"/>
          <w:lang w:val="en-US" w:eastAsia="zh-CN"/>
        </w:rPr>
        <w:t>报名材料、</w:t>
      </w:r>
      <w:r>
        <w:rPr>
          <w:rFonts w:hint="eastAsia" w:ascii="宋体" w:hAnsi="宋体" w:eastAsia="宋体" w:cs="Times New Roman"/>
          <w:sz w:val="24"/>
        </w:rPr>
        <w:t>报价文件（一式三份）至采购代理机构处领取成交通知书。</w:t>
      </w:r>
      <w:r>
        <w:rPr>
          <w:rFonts w:hint="eastAsia" w:ascii="宋体" w:hAnsi="宋体" w:eastAsia="宋体" w:cs="Times New Roman"/>
          <w:sz w:val="24"/>
          <w:lang w:val="en-US" w:eastAsia="zh-CN"/>
        </w:rPr>
        <w:t>报名材料、</w:t>
      </w:r>
      <w:r>
        <w:rPr>
          <w:rFonts w:hint="eastAsia" w:ascii="宋体" w:hAnsi="宋体" w:eastAsia="宋体" w:cs="Times New Roman"/>
          <w:sz w:val="24"/>
        </w:rPr>
        <w:t>报价文件须装订成册，正本须逐页盖章、副本可用正本的复印件，正、副本如有不一致，则以正本为准。正、副本均须封面加盖公章，并加盖骑缝章。</w:t>
      </w:r>
    </w:p>
    <w:p w14:paraId="709596BF">
      <w:pPr>
        <w:widowControl/>
        <w:spacing w:line="375" w:lineRule="atLeast"/>
        <w:jc w:val="left"/>
        <w:rPr>
          <w:rFonts w:ascii="宋体" w:hAnsi="宋体" w:cs="宋体"/>
          <w:b/>
          <w:kern w:val="0"/>
          <w:sz w:val="24"/>
          <w:szCs w:val="24"/>
        </w:rPr>
      </w:pPr>
      <w:r>
        <w:rPr>
          <w:rFonts w:hint="eastAsia" w:ascii="宋体" w:hAnsi="宋体" w:cs="宋体"/>
          <w:b/>
          <w:kern w:val="0"/>
          <w:sz w:val="24"/>
          <w:szCs w:val="24"/>
        </w:rPr>
        <w:t>六、竞价保证金</w:t>
      </w:r>
    </w:p>
    <w:p w14:paraId="13022287">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1、竞价保证金：人民币</w:t>
      </w:r>
      <w:r>
        <w:rPr>
          <w:rFonts w:hint="eastAsia" w:ascii="宋体" w:hAnsi="宋体" w:eastAsia="宋体" w:cs="Times New Roman"/>
          <w:sz w:val="24"/>
          <w:lang w:val="en-US" w:eastAsia="zh-CN"/>
        </w:rPr>
        <w:t>150</w:t>
      </w:r>
      <w:r>
        <w:rPr>
          <w:rFonts w:hint="eastAsia" w:ascii="宋体" w:hAnsi="宋体" w:eastAsia="宋体" w:cs="Times New Roman"/>
          <w:sz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竞价人须在递交报名审核材料截止时间前提交竞价保证金（注明</w:t>
      </w:r>
      <w:r>
        <w:rPr>
          <w:rFonts w:hint="eastAsia" w:ascii="宋体" w:hAnsi="宋体" w:eastAsia="宋体" w:cs="Times New Roman"/>
          <w:sz w:val="24"/>
          <w:lang w:eastAsia="zh-CN"/>
        </w:rPr>
        <w:t>FXZB-2026062</w:t>
      </w:r>
      <w:r>
        <w:rPr>
          <w:rFonts w:hint="eastAsia" w:ascii="宋体" w:hAnsi="宋体" w:eastAsia="宋体" w:cs="Times New Roman"/>
          <w:sz w:val="24"/>
        </w:rPr>
        <w:t>保证金）。</w:t>
      </w:r>
    </w:p>
    <w:p w14:paraId="6F083981">
      <w:pPr>
        <w:spacing w:line="360" w:lineRule="auto"/>
        <w:rPr>
          <w:rFonts w:ascii="宋体" w:hAnsi="宋体"/>
          <w:b/>
          <w:bCs/>
          <w:sz w:val="24"/>
        </w:rPr>
      </w:pPr>
      <w:r>
        <w:rPr>
          <w:rFonts w:hint="eastAsia" w:ascii="宋体" w:hAnsi="宋体"/>
          <w:b/>
          <w:bCs/>
          <w:sz w:val="24"/>
        </w:rPr>
        <w:t>竞价保证金缴交银行帐号：</w:t>
      </w:r>
    </w:p>
    <w:p w14:paraId="5CBD3F84">
      <w:pPr>
        <w:spacing w:line="360" w:lineRule="auto"/>
        <w:ind w:firstLine="480" w:firstLineChars="200"/>
        <w:rPr>
          <w:rFonts w:ascii="宋体" w:hAnsi="宋体"/>
          <w:sz w:val="24"/>
        </w:rPr>
      </w:pPr>
      <w:r>
        <w:rPr>
          <w:rFonts w:hint="eastAsia" w:ascii="宋体" w:hAnsi="宋体"/>
          <w:sz w:val="24"/>
        </w:rPr>
        <w:t>开户名：</w:t>
      </w:r>
      <w:r>
        <w:rPr>
          <w:rFonts w:hint="eastAsia" w:ascii="宋体" w:hAnsi="宋体"/>
          <w:bCs/>
          <w:sz w:val="24"/>
        </w:rPr>
        <w:t>福建方兴招标代理有限公司</w:t>
      </w:r>
    </w:p>
    <w:p w14:paraId="1DD1CB4B">
      <w:pPr>
        <w:pStyle w:val="58"/>
        <w:spacing w:line="360" w:lineRule="auto"/>
        <w:ind w:firstLine="480" w:firstLineChars="200"/>
        <w:textAlignment w:val="baseline"/>
        <w:rPr>
          <w:rFonts w:hAnsi="宋体"/>
          <w:bCs/>
          <w:color w:val="auto"/>
          <w:kern w:val="2"/>
        </w:rPr>
      </w:pPr>
      <w:r>
        <w:rPr>
          <w:rFonts w:hint="eastAsia" w:hAnsi="宋体"/>
          <w:color w:val="auto"/>
        </w:rPr>
        <w:t>开户行：中国农业银行福州鼓屏支行</w:t>
      </w:r>
    </w:p>
    <w:p w14:paraId="2D6763BC">
      <w:pPr>
        <w:pStyle w:val="58"/>
        <w:spacing w:line="360" w:lineRule="auto"/>
        <w:ind w:firstLine="480" w:firstLineChars="200"/>
        <w:textAlignment w:val="baseline"/>
        <w:rPr>
          <w:rFonts w:hAnsi="宋体"/>
          <w:bCs/>
          <w:color w:val="auto"/>
          <w:kern w:val="2"/>
        </w:rPr>
      </w:pPr>
      <w:r>
        <w:rPr>
          <w:rFonts w:hint="eastAsia" w:hAnsi="宋体"/>
          <w:bCs/>
          <w:color w:val="auto"/>
          <w:kern w:val="2"/>
        </w:rPr>
        <w:t>账  号：1300 3101 0400 15896</w:t>
      </w:r>
    </w:p>
    <w:p w14:paraId="3BFB3490">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2、未成交的竞价人，在结果公告发布后5个工作日内即可无息退回。成交人签订合同后，须向福建方兴招标代理有限公司提供采购合同一份，福建方兴招标代理有限公司财务即可无息退付竞价保证金。</w:t>
      </w:r>
    </w:p>
    <w:p w14:paraId="4F0BC633">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3、无论报价过程中的做法和结果如何，竞价人自行承担所有参与报价的全部相关费用。</w:t>
      </w:r>
    </w:p>
    <w:p w14:paraId="6A1FE174">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4、上述技术规格及要求中所发生的一切费用均包含在报价价格中。</w:t>
      </w:r>
    </w:p>
    <w:p w14:paraId="1BF5EFD0">
      <w:pPr>
        <w:spacing w:line="460" w:lineRule="exact"/>
        <w:jc w:val="left"/>
        <w:rPr>
          <w:rFonts w:ascii="宋体" w:hAnsi="宋体" w:cs="宋体"/>
          <w:b/>
          <w:kern w:val="0"/>
          <w:sz w:val="24"/>
          <w:szCs w:val="24"/>
        </w:rPr>
      </w:pPr>
      <w:r>
        <w:rPr>
          <w:rFonts w:hint="eastAsia" w:ascii="宋体" w:hAnsi="宋体" w:cs="宋体"/>
          <w:b/>
          <w:kern w:val="0"/>
          <w:sz w:val="24"/>
          <w:szCs w:val="24"/>
        </w:rPr>
        <w:t>七、质疑</w:t>
      </w:r>
    </w:p>
    <w:p w14:paraId="62F8D3A2">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1、竞价人认为竞价文件、采购过程、成交结果使自己的权益受到损害的,参照政府采购质疑和投诉办法的有关规定向以书面形式向采购人、采购代理机构提出质疑。</w:t>
      </w:r>
    </w:p>
    <w:p w14:paraId="00952786">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2、提出质疑的竞价人(以下简称质疑竞价人)应当是参与本项目采购活动的竞价人。</w:t>
      </w:r>
    </w:p>
    <w:p w14:paraId="0B2192E7">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潜在竞价人已完成报名的,可以对该竞价文件提出质疑。未参加竞价的竞价人（或未报名的潜在竞价人）的质疑函将不予受理。</w:t>
      </w:r>
    </w:p>
    <w:p w14:paraId="3308DAE3">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3、在法定质疑期内质疑人须一次性提出针对同一采购程序环节的质疑，二（多）次质疑不予受理。</w:t>
      </w:r>
    </w:p>
    <w:p w14:paraId="6DDE54FE">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4、竞价人提出质疑应当提交质疑函和必要的证明材料。质疑函应当包括下列内容：</w:t>
      </w:r>
    </w:p>
    <w:p w14:paraId="1359383E">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(一)供应商的姓名或者名称、地址、邮编、联系人及联系电话；</w:t>
      </w:r>
    </w:p>
    <w:p w14:paraId="536CE338">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(二)质疑项目的名称、编号；</w:t>
      </w:r>
    </w:p>
    <w:p w14:paraId="75BB7F71">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(三)具体、明确的质疑事项和与质疑事项相关的请求；</w:t>
      </w:r>
    </w:p>
    <w:p w14:paraId="0DC83845">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(四)事实依据；</w:t>
      </w:r>
    </w:p>
    <w:p w14:paraId="3F045215">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(五)必要的法律依据；</w:t>
      </w:r>
    </w:p>
    <w:p w14:paraId="3B5C157B">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(六)提出质疑的日期。</w:t>
      </w:r>
    </w:p>
    <w:p w14:paraId="6133A5CA">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r>
        <w:rPr>
          <w:rFonts w:hint="eastAsia" w:ascii="宋体" w:hAnsi="宋体" w:eastAsia="宋体" w:cs="Times New Roman"/>
          <w:sz w:val="24"/>
          <w:lang w:val="en-US" w:eastAsia="zh-CN"/>
        </w:rPr>
        <w:t xml:space="preserve">   </w:t>
      </w:r>
      <w:r>
        <w:rPr>
          <w:rFonts w:hint="eastAsia" w:ascii="宋体" w:hAnsi="宋体" w:eastAsia="宋体" w:cs="Times New Roman"/>
          <w:sz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638C3F5A">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2D964A78">
      <w:pPr>
        <w:spacing w:line="460" w:lineRule="exact"/>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191CC1A7">
      <w:pPr>
        <w:spacing w:line="460" w:lineRule="exact"/>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1377DDA6">
      <w:pPr>
        <w:pStyle w:val="19"/>
        <w:spacing w:before="75" w:after="75" w:line="360" w:lineRule="auto"/>
        <w:jc w:val="both"/>
        <w:rPr>
          <w:rStyle w:val="25"/>
          <w:rFonts w:ascii="宋体" w:hAnsi="宋体" w:cs="宋体"/>
          <w:szCs w:val="24"/>
        </w:rPr>
      </w:pPr>
    </w:p>
    <w:p w14:paraId="0E8B5D2F">
      <w:pPr>
        <w:pStyle w:val="19"/>
        <w:spacing w:before="75" w:after="75" w:line="360" w:lineRule="auto"/>
        <w:jc w:val="both"/>
        <w:rPr>
          <w:rStyle w:val="25"/>
          <w:rFonts w:ascii="宋体" w:hAnsi="宋体" w:cs="宋体"/>
          <w:szCs w:val="24"/>
        </w:rPr>
      </w:pPr>
    </w:p>
    <w:p w14:paraId="31C8A5D6">
      <w:pPr>
        <w:pStyle w:val="19"/>
        <w:spacing w:before="75" w:after="75" w:line="360" w:lineRule="auto"/>
        <w:jc w:val="both"/>
        <w:rPr>
          <w:rStyle w:val="25"/>
          <w:rFonts w:ascii="宋体" w:hAnsi="宋体" w:cs="宋体"/>
          <w:szCs w:val="24"/>
        </w:rPr>
      </w:pPr>
    </w:p>
    <w:p w14:paraId="4E392434">
      <w:pPr>
        <w:pStyle w:val="19"/>
        <w:spacing w:before="75" w:after="75" w:line="360" w:lineRule="auto"/>
        <w:jc w:val="both"/>
        <w:rPr>
          <w:rStyle w:val="25"/>
          <w:rFonts w:ascii="宋体" w:hAnsi="宋体" w:cs="宋体"/>
          <w:szCs w:val="24"/>
        </w:rPr>
      </w:pPr>
    </w:p>
    <w:p w14:paraId="13799A2B">
      <w:pPr>
        <w:pStyle w:val="19"/>
        <w:spacing w:before="75" w:after="75" w:line="360" w:lineRule="auto"/>
        <w:jc w:val="both"/>
        <w:rPr>
          <w:rStyle w:val="25"/>
          <w:rFonts w:ascii="宋体" w:hAnsi="宋体" w:cs="宋体"/>
          <w:szCs w:val="24"/>
        </w:rPr>
      </w:pPr>
    </w:p>
    <w:p w14:paraId="4C31757D">
      <w:pPr>
        <w:pStyle w:val="19"/>
        <w:spacing w:before="75" w:after="75" w:line="360" w:lineRule="auto"/>
        <w:jc w:val="both"/>
        <w:rPr>
          <w:rStyle w:val="25"/>
          <w:rFonts w:ascii="宋体" w:hAnsi="宋体" w:cs="宋体"/>
          <w:szCs w:val="24"/>
        </w:rPr>
      </w:pPr>
    </w:p>
    <w:p w14:paraId="1C1928D5">
      <w:pPr>
        <w:pStyle w:val="19"/>
        <w:spacing w:before="75" w:after="75" w:line="360" w:lineRule="auto"/>
        <w:jc w:val="both"/>
        <w:rPr>
          <w:rStyle w:val="25"/>
          <w:rFonts w:ascii="宋体" w:hAnsi="宋体" w:cs="宋体"/>
          <w:szCs w:val="24"/>
        </w:rPr>
      </w:pPr>
    </w:p>
    <w:p w14:paraId="7DC8E1C8">
      <w:pPr>
        <w:pStyle w:val="19"/>
        <w:spacing w:before="75" w:after="75" w:line="360" w:lineRule="auto"/>
        <w:jc w:val="both"/>
        <w:rPr>
          <w:rStyle w:val="25"/>
          <w:rFonts w:ascii="宋体" w:hAnsi="宋体" w:cs="宋体"/>
          <w:szCs w:val="24"/>
        </w:rPr>
      </w:pPr>
    </w:p>
    <w:p w14:paraId="44613EF8">
      <w:pPr>
        <w:pStyle w:val="19"/>
        <w:spacing w:before="75" w:after="75" w:line="360" w:lineRule="auto"/>
        <w:jc w:val="both"/>
        <w:rPr>
          <w:rStyle w:val="25"/>
          <w:rFonts w:ascii="宋体" w:hAnsi="宋体" w:cs="宋体"/>
          <w:szCs w:val="24"/>
        </w:rPr>
      </w:pPr>
    </w:p>
    <w:p w14:paraId="771BB7CA">
      <w:pPr>
        <w:pStyle w:val="19"/>
        <w:spacing w:before="75" w:after="75" w:line="360" w:lineRule="auto"/>
        <w:jc w:val="both"/>
        <w:rPr>
          <w:rStyle w:val="25"/>
          <w:rFonts w:ascii="宋体" w:hAnsi="宋体" w:cs="宋体"/>
          <w:szCs w:val="24"/>
        </w:rPr>
      </w:pPr>
    </w:p>
    <w:p w14:paraId="41175257">
      <w:pPr>
        <w:pStyle w:val="19"/>
        <w:spacing w:before="75" w:after="75" w:line="360" w:lineRule="auto"/>
        <w:jc w:val="both"/>
        <w:rPr>
          <w:rStyle w:val="25"/>
          <w:rFonts w:ascii="宋体" w:hAnsi="宋体" w:cs="宋体"/>
          <w:szCs w:val="24"/>
        </w:rPr>
      </w:pPr>
    </w:p>
    <w:p w14:paraId="18B431ED">
      <w:pPr>
        <w:pStyle w:val="19"/>
        <w:spacing w:before="75" w:after="75" w:line="360" w:lineRule="auto"/>
        <w:jc w:val="both"/>
        <w:rPr>
          <w:rStyle w:val="25"/>
          <w:rFonts w:ascii="宋体" w:hAnsi="宋体" w:cs="宋体"/>
          <w:szCs w:val="24"/>
        </w:rPr>
      </w:pPr>
    </w:p>
    <w:p w14:paraId="51AD7B04">
      <w:pPr>
        <w:pStyle w:val="19"/>
        <w:spacing w:before="75" w:after="75" w:line="360" w:lineRule="auto"/>
        <w:jc w:val="both"/>
        <w:rPr>
          <w:rStyle w:val="25"/>
          <w:rFonts w:ascii="宋体" w:hAnsi="宋体" w:cs="宋体"/>
          <w:szCs w:val="24"/>
        </w:rPr>
      </w:pPr>
    </w:p>
    <w:p w14:paraId="30368208">
      <w:pPr>
        <w:pStyle w:val="19"/>
        <w:spacing w:before="75" w:after="75" w:line="360" w:lineRule="auto"/>
        <w:jc w:val="both"/>
        <w:rPr>
          <w:rStyle w:val="25"/>
          <w:rFonts w:ascii="宋体" w:hAnsi="宋体" w:cs="宋体"/>
          <w:szCs w:val="24"/>
        </w:rPr>
      </w:pPr>
    </w:p>
    <w:p w14:paraId="56C3CBE1">
      <w:pPr>
        <w:keepNext w:val="0"/>
        <w:keepLines w:val="0"/>
        <w:pageBreakBefore w:val="0"/>
        <w:kinsoku/>
        <w:wordWrap/>
        <w:overflowPunct/>
        <w:topLinePunct w:val="0"/>
        <w:autoSpaceDE/>
        <w:autoSpaceDN w:val="0"/>
        <w:bidi w:val="0"/>
        <w:adjustRightInd/>
        <w:spacing w:beforeAutospacing="0" w:afterAutospacing="0" w:line="420" w:lineRule="exact"/>
        <w:jc w:val="center"/>
        <w:textAlignment w:val="auto"/>
        <w:rPr>
          <w:rFonts w:hint="eastAsia" w:ascii="宋体" w:hAnsi="宋体" w:eastAsia="宋体" w:cs="宋体"/>
          <w:sz w:val="28"/>
          <w:szCs w:val="28"/>
          <w:lang w:eastAsia="zh-CN"/>
        </w:rPr>
      </w:pPr>
      <w:r>
        <w:rPr>
          <w:rStyle w:val="25"/>
          <w:rFonts w:hint="eastAsia" w:ascii="宋体" w:hAnsi="宋体" w:eastAsia="宋体" w:cs="宋体"/>
          <w:sz w:val="28"/>
          <w:szCs w:val="28"/>
        </w:rPr>
        <w:t>福建农林大学</w:t>
      </w:r>
      <w:r>
        <w:rPr>
          <w:rStyle w:val="25"/>
          <w:rFonts w:hint="eastAsia" w:ascii="宋体" w:hAnsi="宋体" w:cs="宋体"/>
          <w:sz w:val="28"/>
          <w:szCs w:val="28"/>
          <w:lang w:eastAsia="zh-CN"/>
        </w:rPr>
        <w:t>网上竞价</w:t>
      </w:r>
      <w:r>
        <w:rPr>
          <w:rStyle w:val="25"/>
          <w:rFonts w:hint="eastAsia" w:ascii="宋体" w:hAnsi="宋体" w:eastAsia="宋体" w:cs="宋体"/>
          <w:sz w:val="28"/>
          <w:szCs w:val="28"/>
        </w:rPr>
        <w:t>（服务类）</w:t>
      </w:r>
      <w:r>
        <w:rPr>
          <w:rStyle w:val="25"/>
          <w:rFonts w:hint="eastAsia" w:ascii="宋体" w:hAnsi="宋体" w:cs="宋体"/>
          <w:sz w:val="28"/>
          <w:szCs w:val="28"/>
          <w:lang w:eastAsia="zh-CN"/>
        </w:rPr>
        <w:t>采购合同</w:t>
      </w:r>
      <w:r>
        <w:rPr>
          <w:rStyle w:val="25"/>
          <w:rFonts w:hint="eastAsia" w:ascii="宋体" w:hAnsi="宋体" w:eastAsia="宋体" w:cs="宋体"/>
          <w:sz w:val="28"/>
          <w:szCs w:val="28"/>
        </w:rPr>
        <w:t>模板</w:t>
      </w:r>
    </w:p>
    <w:p w14:paraId="42CA5E46">
      <w:pPr>
        <w:pStyle w:val="19"/>
        <w:keepNext w:val="0"/>
        <w:keepLines w:val="0"/>
        <w:pageBreakBefore w:val="0"/>
        <w:kinsoku/>
        <w:wordWrap/>
        <w:overflowPunct/>
        <w:topLinePunct w:val="0"/>
        <w:autoSpaceDE/>
        <w:bidi w:val="0"/>
        <w:adjustRightInd/>
        <w:spacing w:before="0" w:beforeAutospacing="0" w:after="0" w:afterAutospacing="0" w:line="420" w:lineRule="exact"/>
        <w:jc w:val="center"/>
        <w:textAlignment w:val="auto"/>
        <w:rPr>
          <w:rStyle w:val="25"/>
          <w:rFonts w:ascii="宋体" w:hAnsi="宋体" w:cs="宋体"/>
          <w:sz w:val="30"/>
          <w:szCs w:val="30"/>
        </w:rPr>
      </w:pPr>
      <w:r>
        <w:rPr>
          <w:rStyle w:val="25"/>
          <w:rFonts w:hint="eastAsia" w:ascii="宋体" w:hAnsi="宋体" w:cs="宋体"/>
          <w:sz w:val="28"/>
          <w:szCs w:val="28"/>
        </w:rPr>
        <w:t>编制说明</w:t>
      </w:r>
      <w:r>
        <w:rPr>
          <w:rStyle w:val="25"/>
          <w:rFonts w:hint="eastAsia" w:ascii="宋体" w:hAnsi="宋体" w:cs="宋体"/>
          <w:sz w:val="30"/>
          <w:szCs w:val="30"/>
        </w:rPr>
        <w:t xml:space="preserve"> </w:t>
      </w:r>
    </w:p>
    <w:p w14:paraId="10676A92">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 xml:space="preserve">甲方：福建农林大学                </w:t>
      </w:r>
      <w:r>
        <w:rPr>
          <w:rFonts w:hint="eastAsia" w:ascii="宋体" w:hAnsi="宋体" w:cs="宋体"/>
          <w:szCs w:val="24"/>
          <w:lang w:val="en-US" w:eastAsia="zh-CN"/>
        </w:rPr>
        <w:t xml:space="preserve"> </w:t>
      </w:r>
      <w:r>
        <w:rPr>
          <w:rFonts w:hint="eastAsia" w:ascii="宋体" w:hAnsi="宋体" w:cs="宋体"/>
          <w:szCs w:val="24"/>
        </w:rPr>
        <w:t>合同编号：</w:t>
      </w:r>
    </w:p>
    <w:p w14:paraId="6B139CC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Style w:val="25"/>
          <w:rFonts w:ascii="宋体" w:hAnsi="宋体" w:cs="宋体"/>
          <w:szCs w:val="24"/>
        </w:rPr>
      </w:pPr>
      <w:r>
        <w:rPr>
          <w:rFonts w:hint="eastAsia" w:ascii="宋体" w:hAnsi="宋体" w:cs="宋体"/>
          <w:szCs w:val="24"/>
        </w:rPr>
        <w:t xml:space="preserve">乙方：                             签订地点：  </w:t>
      </w:r>
    </w:p>
    <w:p w14:paraId="7FF5885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依据《中华人民共和国民法典》等有关的法律法规，以及</w:t>
      </w:r>
      <w:r>
        <w:rPr>
          <w:rFonts w:hint="eastAsia" w:ascii="宋体" w:hAnsi="宋体" w:cs="宋体"/>
          <w:szCs w:val="24"/>
          <w:lang w:eastAsia="zh-CN"/>
        </w:rPr>
        <w:t>竞价文件</w:t>
      </w:r>
      <w:r>
        <w:rPr>
          <w:rFonts w:hint="eastAsia" w:ascii="宋体" w:hAnsi="宋体" w:cs="宋体"/>
          <w:szCs w:val="24"/>
        </w:rPr>
        <w:t>、乙方的</w:t>
      </w:r>
      <w:r>
        <w:rPr>
          <w:rFonts w:hint="eastAsia" w:ascii="宋体" w:hAnsi="宋体" w:cs="宋体"/>
          <w:szCs w:val="24"/>
          <w:lang w:eastAsia="zh-CN"/>
        </w:rPr>
        <w:t>报价文件</w:t>
      </w:r>
      <w:r>
        <w:rPr>
          <w:rFonts w:hint="eastAsia" w:ascii="宋体" w:hAnsi="宋体" w:cs="宋体"/>
          <w:szCs w:val="24"/>
        </w:rPr>
        <w:t>及</w:t>
      </w:r>
      <w:r>
        <w:rPr>
          <w:rFonts w:hint="eastAsia" w:ascii="宋体" w:hAnsi="宋体" w:cs="宋体"/>
          <w:szCs w:val="24"/>
          <w:lang w:eastAsia="zh-CN"/>
        </w:rPr>
        <w:t>成交通知书</w:t>
      </w:r>
      <w:r>
        <w:rPr>
          <w:rFonts w:hint="eastAsia" w:ascii="宋体" w:hAnsi="宋体" w:cs="宋体"/>
          <w:szCs w:val="24"/>
        </w:rPr>
        <w:t>，甲乙双方同意签订本合同。具体情况及要求如下：</w:t>
      </w:r>
    </w:p>
    <w:p w14:paraId="33680581">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一、合同标的及合同金额</w:t>
      </w:r>
    </w:p>
    <w:p w14:paraId="3B4C8F9B">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szCs w:val="24"/>
        </w:rPr>
      </w:pPr>
      <w:r>
        <w:rPr>
          <w:rFonts w:hint="eastAsia" w:ascii="宋体" w:hAnsi="宋体" w:cs="宋体"/>
          <w:b/>
          <w:bCs/>
          <w:szCs w:val="24"/>
        </w:rPr>
        <w:t>1.合同标的</w:t>
      </w:r>
      <w:r>
        <w:rPr>
          <w:rFonts w:hint="eastAsia" w:ascii="宋体" w:hAnsi="宋体" w:cs="宋体"/>
          <w:szCs w:val="24"/>
        </w:rPr>
        <w:t>：</w:t>
      </w:r>
      <w:bookmarkStart w:id="0" w:name="OLE_LINK3"/>
      <w:r>
        <w:rPr>
          <w:rFonts w:hint="eastAsia" w:ascii="宋体" w:hAnsi="宋体" w:cs="宋体"/>
          <w:szCs w:val="24"/>
          <w:lang w:val="zh-TW"/>
        </w:rPr>
        <w:t>（根据</w:t>
      </w:r>
      <w:r>
        <w:rPr>
          <w:rFonts w:hint="eastAsia" w:ascii="宋体" w:hAnsi="宋体" w:cs="宋体"/>
          <w:szCs w:val="24"/>
        </w:rPr>
        <w:t>实际</w:t>
      </w:r>
      <w:r>
        <w:rPr>
          <w:rFonts w:hint="eastAsia" w:ascii="宋体" w:hAnsi="宋体" w:cs="宋体"/>
          <w:szCs w:val="24"/>
          <w:lang w:val="zh-TW"/>
        </w:rPr>
        <w:t>情况填写</w:t>
      </w:r>
      <w:r>
        <w:rPr>
          <w:rFonts w:hint="eastAsia" w:ascii="宋体" w:hAnsi="宋体" w:cs="宋体"/>
          <w:szCs w:val="24"/>
        </w:rPr>
        <w:t>服务的</w:t>
      </w:r>
      <w:r>
        <w:rPr>
          <w:rFonts w:hint="eastAsia" w:ascii="宋体" w:hAnsi="宋体" w:cs="宋体"/>
          <w:szCs w:val="24"/>
          <w:lang w:val="zh-TW"/>
        </w:rPr>
        <w:t>范围及内容）</w:t>
      </w:r>
    </w:p>
    <w:bookmarkEnd w:id="0"/>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14:paraId="2D88E4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2B054EC">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35137EA5">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E032922">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F499E8F">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DF2D6F8">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6824BC4">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239D606">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D65E0B">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备注</w:t>
            </w:r>
          </w:p>
        </w:tc>
      </w:tr>
      <w:tr w14:paraId="40FEFE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62EEC0A7">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083B1268">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5A052C8">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920D685">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6C343A0">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8B44B84">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7DBD7C2">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28479B4">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p>
        </w:tc>
      </w:tr>
    </w:tbl>
    <w:p w14:paraId="1E7E995E">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sz w:val="24"/>
          <w:szCs w:val="24"/>
        </w:rPr>
        <w:t>2.合同金额：</w:t>
      </w:r>
    </w:p>
    <w:p w14:paraId="7F1D0873">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b/>
          <w:sz w:val="24"/>
          <w:szCs w:val="24"/>
        </w:rPr>
        <w:t>【固定价款】</w:t>
      </w:r>
      <w:r>
        <w:rPr>
          <w:rFonts w:hint="eastAsia" w:ascii="宋体" w:hAnsi="宋体" w:eastAsia="宋体" w:cs="宋体"/>
          <w:sz w:val="24"/>
          <w:szCs w:val="24"/>
        </w:rPr>
        <w:t>合同金额为人民币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元整），该价款包括乙方为履行本项目所产生的一切费用（包括但不限于税费、服务人员的人工费、调试费、服务人员来往交通费等费用）。</w:t>
      </w:r>
    </w:p>
    <w:p w14:paraId="7034ADA4">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color w:val="auto"/>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2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②</w:t>
      </w:r>
      <w:r>
        <w:rPr>
          <w:rFonts w:hint="eastAsia" w:ascii="宋体" w:hAnsi="宋体" w:eastAsia="宋体" w:cs="宋体"/>
          <w:b/>
          <w:bCs/>
          <w:sz w:val="24"/>
          <w:szCs w:val="24"/>
        </w:rPr>
        <w:fldChar w:fldCharType="end"/>
      </w:r>
      <w:r>
        <w:rPr>
          <w:rFonts w:hint="eastAsia" w:ascii="宋体" w:hAnsi="宋体" w:eastAsia="宋体" w:cs="宋体"/>
          <w:b/>
          <w:sz w:val="24"/>
          <w:szCs w:val="24"/>
        </w:rPr>
        <w:t>【按实结算】</w:t>
      </w:r>
      <w:r>
        <w:rPr>
          <w:rFonts w:hint="eastAsia" w:ascii="宋体" w:hAnsi="宋体" w:eastAsia="宋体" w:cs="宋体"/>
          <w:bCs/>
          <w:sz w:val="24"/>
          <w:szCs w:val="24"/>
          <w:lang w:val="zh-TW"/>
        </w:rPr>
        <w:t>合同金额</w:t>
      </w:r>
      <w:r>
        <w:rPr>
          <w:rFonts w:hint="eastAsia" w:ascii="宋体" w:hAnsi="宋体" w:eastAsia="宋体" w:cs="宋体"/>
          <w:sz w:val="24"/>
          <w:szCs w:val="24"/>
          <w:lang w:val="zh-TW"/>
        </w:rPr>
        <w:t>按实结算，</w:t>
      </w:r>
      <w:r>
        <w:rPr>
          <w:rFonts w:hint="eastAsia" w:ascii="宋体" w:hAnsi="宋体" w:eastAsia="宋体" w:cs="宋体"/>
          <w:sz w:val="24"/>
          <w:szCs w:val="24"/>
        </w:rPr>
        <w:t>结算总金额不超过本项目预算总金额</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人民币</w:t>
      </w:r>
      <w:r>
        <w:rPr>
          <w:rFonts w:hint="eastAsia" w:ascii="宋体" w:hAnsi="宋体" w:eastAsia="宋体" w:cs="宋体"/>
          <w:sz w:val="24"/>
          <w:szCs w:val="24"/>
          <w:u w:val="single"/>
          <w:lang w:val="zh-TW"/>
        </w:rPr>
        <w:t xml:space="preserve">       </w:t>
      </w:r>
      <w:r>
        <w:rPr>
          <w:rFonts w:hint="eastAsia" w:ascii="宋体" w:hAnsi="宋体" w:eastAsia="宋体" w:cs="宋体"/>
          <w:sz w:val="24"/>
          <w:szCs w:val="24"/>
          <w:lang w:val="zh-TW"/>
        </w:rPr>
        <w:t>元</w:t>
      </w:r>
      <w:r>
        <w:rPr>
          <w:rFonts w:hint="eastAsia" w:ascii="宋体" w:hAnsi="宋体" w:eastAsia="宋体" w:cs="宋体"/>
          <w:sz w:val="24"/>
          <w:szCs w:val="24"/>
          <w:lang w:val="en-US" w:eastAsia="zh-CN"/>
        </w:rPr>
        <w:t>,</w:t>
      </w:r>
      <w:r>
        <w:rPr>
          <w:rFonts w:hint="eastAsia" w:ascii="宋体" w:hAnsi="宋体" w:eastAsia="宋体" w:cs="宋体"/>
          <w:sz w:val="24"/>
          <w:szCs w:val="24"/>
          <w:lang w:val="zh-TW" w:eastAsia="zh-TW"/>
        </w:rPr>
        <w:t>￥</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w:t>
      </w:r>
      <w:r>
        <w:rPr>
          <w:rFonts w:hint="eastAsia" w:ascii="宋体" w:hAnsi="宋体" w:eastAsia="宋体" w:cs="宋体"/>
          <w:sz w:val="24"/>
          <w:szCs w:val="24"/>
        </w:rPr>
        <w:t>该价款包括乙方为履行本项目所产生的一切费用（包括但不限于税费、服务人员的</w:t>
      </w:r>
      <w:r>
        <w:rPr>
          <w:rFonts w:hint="eastAsia" w:ascii="宋体" w:hAnsi="宋体" w:eastAsia="宋体" w:cs="宋体"/>
          <w:sz w:val="24"/>
          <w:szCs w:val="24"/>
          <w:lang w:val="zh-TW" w:eastAsia="zh-TW"/>
        </w:rPr>
        <w:t>人工费、调试费、</w:t>
      </w:r>
      <w:r>
        <w:rPr>
          <w:rFonts w:hint="eastAsia" w:ascii="宋体" w:hAnsi="宋体" w:eastAsia="宋体" w:cs="宋体"/>
          <w:sz w:val="24"/>
          <w:szCs w:val="24"/>
        </w:rPr>
        <w:t>服务</w:t>
      </w:r>
      <w:r>
        <w:rPr>
          <w:rFonts w:hint="eastAsia" w:ascii="宋体" w:hAnsi="宋体" w:eastAsia="宋体" w:cs="宋体"/>
          <w:sz w:val="24"/>
          <w:szCs w:val="24"/>
          <w:lang w:val="zh-TW" w:eastAsia="zh-TW"/>
        </w:rPr>
        <w:t>人员来往交通费等费用</w:t>
      </w:r>
      <w:r>
        <w:rPr>
          <w:rFonts w:hint="eastAsia" w:ascii="宋体" w:hAnsi="宋体" w:eastAsia="宋体" w:cs="宋体"/>
          <w:sz w:val="24"/>
          <w:szCs w:val="24"/>
        </w:rPr>
        <w:t>）。</w:t>
      </w:r>
      <w:r>
        <w:rPr>
          <w:rFonts w:hint="eastAsia" w:ascii="宋体" w:hAnsi="宋体" w:eastAsia="宋体" w:cs="宋体"/>
          <w:color w:val="auto"/>
          <w:sz w:val="24"/>
          <w:szCs w:val="24"/>
        </w:rPr>
        <w:t>合同期内，若合同价款达到预算总金额，则合同自动终止</w:t>
      </w:r>
      <w:r>
        <w:rPr>
          <w:rFonts w:hint="eastAsia" w:ascii="宋体" w:hAnsi="宋体" w:eastAsia="宋体" w:cs="宋体"/>
          <w:color w:val="auto"/>
          <w:sz w:val="24"/>
          <w:szCs w:val="24"/>
          <w:lang w:val="zh-TW"/>
        </w:rPr>
        <w:t>。</w:t>
      </w:r>
    </w:p>
    <w:p w14:paraId="782B923F">
      <w:pPr>
        <w:pStyle w:val="57"/>
        <w:keepNext w:val="0"/>
        <w:keepLines w:val="0"/>
        <w:pageBreakBefore w:val="0"/>
        <w:kinsoku/>
        <w:wordWrap/>
        <w:overflowPunct/>
        <w:topLinePunct w:val="0"/>
        <w:autoSpaceDE/>
        <w:bidi w:val="0"/>
        <w:adjustRightInd/>
        <w:spacing w:beforeAutospacing="0" w:afterAutospacing="0" w:line="420" w:lineRule="exact"/>
        <w:ind w:firstLine="600" w:firstLineChars="250"/>
        <w:textAlignment w:val="auto"/>
        <w:rPr>
          <w:rFonts w:ascii="宋体" w:hAnsi="宋体" w:eastAsia="宋体" w:cs="宋体"/>
          <w:sz w:val="24"/>
          <w:szCs w:val="24"/>
          <w:u w:val="single"/>
        </w:rPr>
      </w:pPr>
      <w:r>
        <w:rPr>
          <w:rFonts w:hint="eastAsia" w:ascii="宋体" w:hAnsi="宋体" w:eastAsia="宋体" w:cs="宋体"/>
          <w:sz w:val="24"/>
          <w:szCs w:val="24"/>
        </w:rPr>
        <w:t>□下浮率：</w:t>
      </w:r>
      <w:r>
        <w:rPr>
          <w:rFonts w:hint="eastAsia" w:ascii="宋体" w:hAnsi="宋体" w:eastAsia="宋体" w:cs="宋体"/>
          <w:sz w:val="24"/>
          <w:szCs w:val="24"/>
          <w:u w:val="single"/>
        </w:rPr>
        <w:t xml:space="preserve">               </w:t>
      </w:r>
    </w:p>
    <w:p w14:paraId="378E2D9D">
      <w:pPr>
        <w:pStyle w:val="57"/>
        <w:keepNext w:val="0"/>
        <w:keepLines w:val="0"/>
        <w:pageBreakBefore w:val="0"/>
        <w:kinsoku/>
        <w:wordWrap/>
        <w:overflowPunct/>
        <w:topLinePunct w:val="0"/>
        <w:autoSpaceDE/>
        <w:bidi w:val="0"/>
        <w:adjustRightInd/>
        <w:spacing w:beforeAutospacing="0" w:afterAutospacing="0" w:line="420" w:lineRule="exact"/>
        <w:ind w:firstLine="600" w:firstLineChars="250"/>
        <w:textAlignment w:val="auto"/>
        <w:rPr>
          <w:rFonts w:ascii="宋体" w:hAnsi="宋体" w:eastAsia="宋体" w:cs="宋体"/>
          <w:sz w:val="24"/>
          <w:szCs w:val="24"/>
          <w:u w:val="single"/>
        </w:rPr>
      </w:pPr>
      <w:r>
        <w:rPr>
          <w:rFonts w:hint="eastAsia" w:ascii="宋体" w:hAnsi="宋体" w:eastAsia="宋体" w:cs="宋体"/>
          <w:sz w:val="24"/>
          <w:szCs w:val="24"/>
        </w:rPr>
        <w:t>□折扣：</w:t>
      </w:r>
      <w:r>
        <w:rPr>
          <w:rFonts w:hint="eastAsia" w:ascii="宋体" w:hAnsi="宋体" w:eastAsia="宋体" w:cs="宋体"/>
          <w:sz w:val="24"/>
          <w:szCs w:val="24"/>
          <w:u w:val="single"/>
        </w:rPr>
        <w:t xml:space="preserve">               </w:t>
      </w:r>
    </w:p>
    <w:p w14:paraId="4A0C1FC4">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二、合同期限/交付时间、地点和条件</w:t>
      </w:r>
    </w:p>
    <w:p w14:paraId="554D8AEF">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sz w:val="24"/>
          <w:szCs w:val="24"/>
        </w:rPr>
        <w:t>1.合同期限/交付时间：</w:t>
      </w:r>
    </w:p>
    <w:p w14:paraId="4AFE529F">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①【长期服务】</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日至</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日止</w:t>
      </w:r>
      <w:r>
        <w:rPr>
          <w:rFonts w:hint="eastAsia" w:ascii="宋体" w:hAnsi="宋体" w:eastAsia="宋体" w:cs="宋体"/>
          <w:sz w:val="24"/>
          <w:szCs w:val="24"/>
          <w:lang w:val="zh-TW"/>
        </w:rPr>
        <w:t>，上门</w:t>
      </w:r>
      <w:r>
        <w:rPr>
          <w:rFonts w:hint="eastAsia" w:ascii="宋体" w:hAnsi="宋体" w:eastAsia="宋体" w:cs="宋体"/>
          <w:sz w:val="24"/>
          <w:szCs w:val="24"/>
        </w:rPr>
        <w:t>服务</w:t>
      </w:r>
      <w:r>
        <w:rPr>
          <w:rFonts w:hint="eastAsia" w:ascii="宋体" w:hAnsi="宋体" w:eastAsia="宋体" w:cs="宋体"/>
          <w:sz w:val="24"/>
          <w:szCs w:val="24"/>
          <w:lang w:val="zh-TW"/>
        </w:rPr>
        <w:t>时间以甲方实际通知为准。</w:t>
      </w:r>
    </w:p>
    <w:p w14:paraId="2C7EF934">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②</w:t>
      </w:r>
      <w:r>
        <w:rPr>
          <w:rFonts w:hint="eastAsia" w:ascii="宋体" w:hAnsi="宋体" w:eastAsia="宋体" w:cs="宋体"/>
          <w:b/>
          <w:sz w:val="24"/>
          <w:szCs w:val="24"/>
          <w:lang w:val="zh-TW"/>
        </w:rPr>
        <w:t>【短期服务】</w:t>
      </w:r>
      <w:r>
        <w:rPr>
          <w:rFonts w:hint="eastAsia" w:ascii="宋体" w:hAnsi="宋体" w:eastAsia="宋体" w:cs="宋体"/>
          <w:sz w:val="24"/>
          <w:szCs w:val="24"/>
          <w:lang w:val="zh-TW"/>
        </w:rPr>
        <w:t>合同生效之日起</w:t>
      </w:r>
      <w:r>
        <w:rPr>
          <w:rFonts w:hint="eastAsia" w:ascii="宋体" w:hAnsi="宋体" w:eastAsia="宋体" w:cs="宋体"/>
          <w:sz w:val="24"/>
          <w:szCs w:val="24"/>
          <w:u w:val="single"/>
        </w:rPr>
        <w:t xml:space="preserve">      </w:t>
      </w:r>
      <w:r>
        <w:rPr>
          <w:rFonts w:hint="eastAsia" w:ascii="宋体" w:hAnsi="宋体" w:eastAsia="宋体" w:cs="宋体"/>
          <w:sz w:val="24"/>
          <w:szCs w:val="24"/>
          <w:lang w:val="zh-TW"/>
        </w:rPr>
        <w:t>个工作日内完成服务内容。</w:t>
      </w:r>
    </w:p>
    <w:p w14:paraId="67C3FA94">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2.交付地点：</w:t>
      </w:r>
      <w:r>
        <w:rPr>
          <w:rFonts w:hint="eastAsia" w:ascii="宋体" w:hAnsi="宋体" w:eastAsia="宋体" w:cs="宋体"/>
          <w:sz w:val="24"/>
          <w:szCs w:val="24"/>
        </w:rPr>
        <w:t>福建农林大学指定地点。</w:t>
      </w:r>
    </w:p>
    <w:p w14:paraId="773A1121">
      <w:pPr>
        <w:keepNext w:val="0"/>
        <w:keepLines w:val="0"/>
        <w:pageBreakBefore w:val="0"/>
        <w:kinsoku/>
        <w:wordWrap/>
        <w:overflowPunct/>
        <w:topLinePunct w:val="0"/>
        <w:autoSpaceDE/>
        <w:bidi w:val="0"/>
        <w:adjustRightInd/>
        <w:spacing w:beforeAutospacing="0" w:afterAutospacing="0" w:line="420" w:lineRule="exact"/>
        <w:ind w:firstLine="482" w:firstLineChars="200"/>
        <w:textAlignment w:val="auto"/>
        <w:rPr>
          <w:rFonts w:ascii="宋体" w:hAnsi="宋体" w:eastAsia="宋体" w:cs="宋体"/>
          <w:sz w:val="24"/>
          <w:szCs w:val="24"/>
        </w:rPr>
      </w:pPr>
      <w:r>
        <w:rPr>
          <w:rFonts w:hint="eastAsia" w:ascii="宋体" w:hAnsi="宋体" w:eastAsia="宋体" w:cs="宋体"/>
          <w:b/>
          <w:sz w:val="24"/>
          <w:szCs w:val="24"/>
        </w:rPr>
        <w:t>3.交付条件/方式：</w:t>
      </w:r>
      <w:r>
        <w:rPr>
          <w:rFonts w:hint="eastAsia" w:ascii="宋体" w:hAnsi="宋体" w:eastAsia="宋体" w:cs="宋体"/>
          <w:sz w:val="24"/>
          <w:szCs w:val="24"/>
        </w:rPr>
        <w:t>根据实际情况填写。</w:t>
      </w:r>
    </w:p>
    <w:p w14:paraId="1BABF04A">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szCs w:val="24"/>
        </w:rPr>
      </w:pPr>
      <w:r>
        <w:rPr>
          <w:rFonts w:hint="eastAsia" w:ascii="宋体" w:hAnsi="宋体" w:cs="宋体"/>
          <w:b/>
          <w:szCs w:val="24"/>
        </w:rPr>
        <w:t>三、付款/结算方式</w:t>
      </w:r>
      <w:bookmarkStart w:id="1" w:name="OLE_LINK6"/>
      <w:r>
        <w:rPr>
          <w:rFonts w:hint="eastAsia" w:ascii="宋体" w:hAnsi="宋体" w:cs="宋体"/>
          <w:szCs w:val="24"/>
          <w:lang w:val="zh-TW"/>
        </w:rPr>
        <w:t>（根据</w:t>
      </w:r>
      <w:r>
        <w:rPr>
          <w:rFonts w:hint="eastAsia" w:ascii="宋体" w:hAnsi="宋体" w:cs="宋体"/>
          <w:szCs w:val="24"/>
          <w:lang w:val="zh-TW" w:eastAsia="zh-CN"/>
        </w:rPr>
        <w:t>竞价文件和报价文件</w:t>
      </w:r>
      <w:r>
        <w:rPr>
          <w:rFonts w:hint="eastAsia" w:ascii="宋体" w:hAnsi="宋体" w:cs="宋体"/>
          <w:szCs w:val="24"/>
          <w:lang w:val="zh-TW"/>
        </w:rPr>
        <w:t>约定的方式选择以下</w:t>
      </w:r>
      <w:r>
        <w:rPr>
          <w:rFonts w:hint="eastAsia" w:ascii="宋体" w:hAnsi="宋体" w:cs="宋体"/>
          <w:szCs w:val="24"/>
        </w:rPr>
        <w:t>1种方式</w:t>
      </w:r>
      <w:r>
        <w:rPr>
          <w:rFonts w:hint="eastAsia" w:ascii="宋体" w:hAnsi="宋体" w:cs="宋体"/>
          <w:szCs w:val="24"/>
          <w:lang w:val="zh-TW"/>
        </w:rPr>
        <w:t>）</w:t>
      </w:r>
    </w:p>
    <w:bookmarkEnd w:id="1"/>
    <w:p w14:paraId="655698DC">
      <w:pPr>
        <w:pStyle w:val="19"/>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2" w:firstLineChars="200"/>
        <w:textAlignment w:val="auto"/>
        <w:rPr>
          <w:rFonts w:ascii="宋体" w:hAnsi="宋体" w:cs="宋体"/>
          <w:szCs w:val="24"/>
          <w:lang w:val="zh-TW"/>
        </w:rPr>
      </w:pPr>
      <w:r>
        <w:rPr>
          <w:rFonts w:hint="eastAsia" w:ascii="宋体" w:hAnsi="宋体" w:cs="宋体"/>
          <w:b/>
          <w:szCs w:val="24"/>
        </w:rPr>
        <w:t>①</w:t>
      </w:r>
      <w:r>
        <w:rPr>
          <w:rFonts w:hint="eastAsia" w:ascii="宋体" w:hAnsi="宋体" w:cs="宋体"/>
          <w:b/>
          <w:szCs w:val="24"/>
          <w:lang w:val="zh-TW"/>
        </w:rPr>
        <w:t>【直接支付费用（适用一次性维修服务等）】</w:t>
      </w:r>
      <w:r>
        <w:rPr>
          <w:rFonts w:hint="eastAsia" w:ascii="宋体" w:hAnsi="宋体" w:cs="宋体"/>
          <w:szCs w:val="24"/>
          <w:lang w:val="zh-TW"/>
        </w:rPr>
        <w:t>乙方维修完毕且经甲方验收合格后，乙方在</w:t>
      </w:r>
      <w:r>
        <w:rPr>
          <w:rFonts w:hint="eastAsia" w:ascii="宋体" w:hAnsi="宋体" w:cs="宋体"/>
          <w:szCs w:val="24"/>
          <w:u w:val="single"/>
        </w:rPr>
        <w:t xml:space="preserve">        </w:t>
      </w:r>
      <w:r>
        <w:rPr>
          <w:rFonts w:hint="eastAsia" w:ascii="宋体" w:hAnsi="宋体" w:cs="宋体"/>
          <w:szCs w:val="24"/>
          <w:lang w:val="zh-TW"/>
        </w:rPr>
        <w:t>个工作日内向甲方提交</w:t>
      </w:r>
      <w:r>
        <w:rPr>
          <w:rFonts w:hint="eastAsia" w:ascii="宋体" w:hAnsi="宋体" w:cs="宋体"/>
          <w:szCs w:val="24"/>
          <w:highlight w:val="none"/>
        </w:rPr>
        <w:t>增值</w:t>
      </w:r>
      <w:r>
        <w:rPr>
          <w:rFonts w:hint="eastAsia" w:ascii="宋体" w:hAnsi="宋体" w:cs="宋体"/>
          <w:szCs w:val="24"/>
          <w:highlight w:val="none"/>
          <w:lang w:val="zh-TW"/>
        </w:rPr>
        <w:t>普通发票</w:t>
      </w:r>
      <w:r>
        <w:rPr>
          <w:rFonts w:hint="eastAsia" w:ascii="宋体" w:hAnsi="宋体" w:cs="宋体"/>
          <w:szCs w:val="24"/>
        </w:rPr>
        <w:t>及</w:t>
      </w:r>
      <w:r>
        <w:rPr>
          <w:rFonts w:hint="eastAsia" w:ascii="宋体" w:hAnsi="宋体" w:cs="宋体"/>
          <w:szCs w:val="24"/>
          <w:lang w:val="zh-TW"/>
        </w:rPr>
        <w:t>相关材料，甲方在收到乙方提交的发票等完整报销材料后</w:t>
      </w:r>
      <w:r>
        <w:rPr>
          <w:rFonts w:hint="eastAsia" w:ascii="宋体" w:hAnsi="宋体" w:cs="宋体"/>
          <w:szCs w:val="24"/>
          <w:u w:val="single"/>
          <w:lang w:val="en-US" w:eastAsia="zh-CN"/>
        </w:rPr>
        <w:t xml:space="preserve">    </w:t>
      </w:r>
      <w:r>
        <w:rPr>
          <w:rFonts w:hint="eastAsia" w:ascii="宋体" w:hAnsi="宋体" w:cs="宋体"/>
          <w:szCs w:val="24"/>
          <w:lang w:val="zh-TW"/>
        </w:rPr>
        <w:t>个工作日</w:t>
      </w:r>
      <w:r>
        <w:rPr>
          <w:rFonts w:hint="eastAsia" w:ascii="宋体" w:hAnsi="宋体" w:cs="宋体"/>
          <w:szCs w:val="24"/>
        </w:rPr>
        <w:t>内</w:t>
      </w:r>
      <w:r>
        <w:rPr>
          <w:rFonts w:hint="eastAsia" w:ascii="宋体" w:hAnsi="宋体" w:cs="宋体"/>
          <w:szCs w:val="24"/>
          <w:lang w:val="zh-TW"/>
        </w:rPr>
        <w:t>支付货款到乙方账户。如乙方不提供上述发票或提供发票不合格，甲方应顺延付款期限且不承担任何责任。</w:t>
      </w:r>
    </w:p>
    <w:p w14:paraId="265A2A97">
      <w:pPr>
        <w:pStyle w:val="19"/>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0"/>
        <w:textAlignment w:val="auto"/>
        <w:rPr>
          <w:rFonts w:ascii="宋体" w:hAnsi="宋体" w:cs="宋体"/>
          <w:szCs w:val="24"/>
          <w:lang w:val="zh-TW"/>
        </w:rPr>
      </w:pPr>
      <w:r>
        <w:rPr>
          <w:rFonts w:hint="eastAsia" w:ascii="宋体" w:hAnsi="宋体" w:cs="宋体"/>
          <w:b/>
          <w:szCs w:val="24"/>
        </w:rPr>
        <w:t>②</w:t>
      </w:r>
      <w:r>
        <w:rPr>
          <w:rFonts w:hint="eastAsia" w:ascii="宋体" w:hAnsi="宋体" w:cs="宋体"/>
          <w:szCs w:val="24"/>
          <w:lang w:val="zh-TW"/>
        </w:rPr>
        <w:t>【</w:t>
      </w:r>
      <w:r>
        <w:rPr>
          <w:rFonts w:hint="eastAsia" w:ascii="宋体" w:hAnsi="宋体" w:cs="宋体"/>
          <w:b/>
          <w:szCs w:val="24"/>
          <w:lang w:val="zh-TW"/>
        </w:rPr>
        <w:t>月/季度</w:t>
      </w:r>
      <w:bookmarkStart w:id="2" w:name="OLE_LINK5"/>
      <w:r>
        <w:rPr>
          <w:rFonts w:hint="eastAsia" w:ascii="宋体" w:hAnsi="宋体" w:cs="宋体"/>
          <w:b/>
          <w:szCs w:val="24"/>
        </w:rPr>
        <w:t>/年</w:t>
      </w:r>
      <w:bookmarkEnd w:id="2"/>
      <w:r>
        <w:rPr>
          <w:rFonts w:hint="eastAsia" w:ascii="宋体" w:hAnsi="宋体" w:cs="宋体"/>
          <w:b/>
          <w:szCs w:val="24"/>
          <w:lang w:val="zh-TW"/>
        </w:rPr>
        <w:t>固定价款支付</w:t>
      </w:r>
      <w:r>
        <w:rPr>
          <w:rFonts w:hint="eastAsia" w:ascii="宋体" w:hAnsi="宋体" w:cs="宋体"/>
          <w:szCs w:val="24"/>
          <w:lang w:val="zh-TW"/>
        </w:rPr>
        <w:t>】每月/季度</w:t>
      </w:r>
      <w:r>
        <w:rPr>
          <w:rFonts w:hint="eastAsia" w:ascii="宋体" w:hAnsi="宋体" w:cs="宋体"/>
          <w:szCs w:val="24"/>
        </w:rPr>
        <w:t>/年</w:t>
      </w:r>
      <w:r>
        <w:rPr>
          <w:rFonts w:hint="eastAsia" w:ascii="宋体" w:hAnsi="宋体" w:cs="宋体"/>
          <w:szCs w:val="24"/>
          <w:lang w:val="zh-TW"/>
        </w:rPr>
        <w:t>支付一次费用，经甲方验收合格，乙方应在每月/季度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lang w:val="zh-TW"/>
        </w:rPr>
        <w:t>日内</w:t>
      </w:r>
      <w:r>
        <w:rPr>
          <w:rFonts w:hint="eastAsia" w:ascii="宋体" w:hAnsi="宋体" w:cs="宋体"/>
          <w:szCs w:val="24"/>
          <w:lang w:val="zh-TW" w:eastAsia="zh-TW"/>
        </w:rPr>
        <w:t>（遇法定公休日节假日顺延）</w:t>
      </w:r>
      <w:r>
        <w:rPr>
          <w:rFonts w:hint="eastAsia" w:ascii="宋体" w:hAnsi="宋体" w:cs="宋体"/>
          <w:szCs w:val="24"/>
          <w:lang w:val="zh-TW"/>
        </w:rPr>
        <w:t>向甲方提供</w:t>
      </w:r>
      <w:r>
        <w:rPr>
          <w:rFonts w:hint="eastAsia" w:ascii="宋体" w:hAnsi="宋体" w:cs="宋体"/>
          <w:color w:val="auto"/>
          <w:szCs w:val="24"/>
          <w:highlight w:val="none"/>
          <w:lang w:eastAsia="zh-CN"/>
        </w:rPr>
        <w:t>增值普通发票</w:t>
      </w:r>
      <w:r>
        <w:rPr>
          <w:rFonts w:hint="eastAsia" w:ascii="宋体" w:hAnsi="宋体" w:cs="宋体"/>
          <w:szCs w:val="24"/>
          <w:lang w:val="zh-TW"/>
        </w:rPr>
        <w:t>及相关材料，甲方在收到发票及相关材料后</w:t>
      </w:r>
      <w:r>
        <w:rPr>
          <w:rFonts w:hint="eastAsia" w:ascii="宋体" w:hAnsi="宋体" w:cs="宋体"/>
          <w:szCs w:val="24"/>
          <w:u w:val="single"/>
          <w:lang w:val="en-US" w:eastAsia="zh-CN"/>
        </w:rPr>
        <w:t xml:space="preserve">   </w:t>
      </w:r>
      <w:r>
        <w:rPr>
          <w:rFonts w:hint="eastAsia" w:ascii="宋体" w:hAnsi="宋体" w:cs="宋体"/>
          <w:szCs w:val="24"/>
        </w:rPr>
        <w:t>个工作</w:t>
      </w:r>
      <w:r>
        <w:rPr>
          <w:rFonts w:hint="eastAsia" w:ascii="宋体" w:hAnsi="宋体" w:cs="宋体"/>
          <w:szCs w:val="24"/>
          <w:lang w:val="zh-TW"/>
        </w:rPr>
        <w:t>日内支付。</w:t>
      </w:r>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p w14:paraId="3F56ECFB">
      <w:pPr>
        <w:pStyle w:val="19"/>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0"/>
        <w:textAlignment w:val="auto"/>
        <w:rPr>
          <w:rFonts w:ascii="宋体" w:hAnsi="宋体" w:cs="宋体"/>
          <w:szCs w:val="24"/>
        </w:rPr>
      </w:pPr>
      <w:r>
        <w:rPr>
          <w:rFonts w:hint="eastAsia" w:ascii="宋体" w:hAnsi="宋体" w:cs="宋体"/>
          <w:b/>
          <w:szCs w:val="24"/>
        </w:rPr>
        <w:t>③</w:t>
      </w:r>
      <w:r>
        <w:rPr>
          <w:rFonts w:hint="eastAsia" w:ascii="宋体" w:hAnsi="宋体" w:cs="宋体"/>
          <w:b/>
          <w:bCs/>
          <w:szCs w:val="24"/>
        </w:rPr>
        <w:t>【季度</w:t>
      </w:r>
      <w:r>
        <w:rPr>
          <w:rFonts w:hint="eastAsia" w:ascii="宋体" w:hAnsi="宋体" w:cs="宋体"/>
          <w:b/>
          <w:szCs w:val="24"/>
        </w:rPr>
        <w:t>/年</w:t>
      </w:r>
      <w:r>
        <w:rPr>
          <w:rFonts w:hint="eastAsia" w:ascii="宋体" w:hAnsi="宋体" w:cs="宋体"/>
          <w:b/>
          <w:bCs/>
          <w:szCs w:val="24"/>
        </w:rPr>
        <w:t>支付+按实结算】</w:t>
      </w:r>
      <w:r>
        <w:rPr>
          <w:rFonts w:hint="eastAsia" w:ascii="宋体" w:hAnsi="宋体" w:cs="宋体"/>
          <w:szCs w:val="24"/>
          <w:lang w:val="zh-TW"/>
        </w:rPr>
        <w:t>每季度</w:t>
      </w:r>
      <w:r>
        <w:rPr>
          <w:rFonts w:hint="eastAsia" w:ascii="宋体" w:hAnsi="宋体" w:cs="宋体"/>
          <w:szCs w:val="24"/>
        </w:rPr>
        <w:t>/年</w:t>
      </w:r>
      <w:r>
        <w:rPr>
          <w:rFonts w:hint="eastAsia" w:ascii="宋体" w:hAnsi="宋体" w:cs="宋体"/>
          <w:szCs w:val="24"/>
          <w:lang w:val="zh-TW"/>
        </w:rPr>
        <w:t>结算一次，按实结算。</w:t>
      </w:r>
      <w:r>
        <w:rPr>
          <w:rFonts w:hint="eastAsia" w:ascii="宋体" w:hAnsi="宋体" w:cs="宋体"/>
          <w:szCs w:val="24"/>
          <w:lang w:val="zh-TW" w:eastAsia="zh-TW"/>
        </w:rPr>
        <w:t>每季度</w:t>
      </w:r>
      <w:r>
        <w:rPr>
          <w:rFonts w:hint="eastAsia" w:ascii="宋体" w:hAnsi="宋体" w:cs="宋体"/>
          <w:szCs w:val="24"/>
        </w:rPr>
        <w:t>/年</w:t>
      </w:r>
      <w:r>
        <w:rPr>
          <w:rFonts w:hint="eastAsia" w:ascii="宋体" w:hAnsi="宋体" w:cs="宋体"/>
          <w:szCs w:val="24"/>
          <w:lang w:val="zh-TW" w:eastAsia="zh-TW"/>
        </w:rPr>
        <w:t>约定费用大写</w:t>
      </w:r>
      <w:r>
        <w:rPr>
          <w:rFonts w:hint="eastAsia" w:ascii="宋体" w:hAnsi="宋体" w:cs="宋体"/>
          <w:szCs w:val="24"/>
          <w:u w:val="single"/>
          <w:lang w:val="zh-TW" w:eastAsia="zh-TW"/>
        </w:rPr>
        <w:t>：</w:t>
      </w:r>
      <w:r>
        <w:rPr>
          <w:rFonts w:hint="eastAsia" w:ascii="宋体" w:hAnsi="宋体" w:cs="宋体"/>
          <w:szCs w:val="24"/>
          <w:u w:val="single"/>
          <w:lang w:val="zh-TW"/>
        </w:rPr>
        <w:t xml:space="preserve">       </w:t>
      </w:r>
      <w:r>
        <w:rPr>
          <w:rFonts w:hint="eastAsia" w:ascii="宋体" w:hAnsi="宋体" w:cs="宋体"/>
          <w:szCs w:val="24"/>
          <w:lang w:val="zh-TW" w:eastAsia="zh-TW"/>
        </w:rPr>
        <w:t>元</w:t>
      </w:r>
      <w:r>
        <w:rPr>
          <w:rFonts w:hint="eastAsia" w:ascii="宋体" w:hAnsi="宋体" w:cs="宋体"/>
          <w:szCs w:val="24"/>
          <w:lang w:val="zh-TW"/>
        </w:rPr>
        <w:t xml:space="preserve"> </w:t>
      </w:r>
      <w:r>
        <w:rPr>
          <w:rFonts w:hint="eastAsia" w:ascii="宋体" w:hAnsi="宋体" w:cs="宋体"/>
          <w:szCs w:val="24"/>
          <w:lang w:val="zh-TW" w:eastAsia="zh-TW"/>
        </w:rPr>
        <w:t>（￥</w:t>
      </w:r>
      <w:r>
        <w:rPr>
          <w:rFonts w:hint="eastAsia" w:ascii="宋体" w:hAnsi="宋体" w:cs="宋体"/>
          <w:szCs w:val="24"/>
          <w:u w:val="single"/>
        </w:rPr>
        <w:t xml:space="preserve">        </w:t>
      </w:r>
      <w:r>
        <w:rPr>
          <w:rFonts w:hint="eastAsia" w:ascii="宋体" w:hAnsi="宋体" w:cs="宋体"/>
          <w:szCs w:val="24"/>
          <w:lang w:val="zh-TW" w:eastAsia="zh-TW"/>
        </w:rPr>
        <w:t>）</w:t>
      </w:r>
      <w:r>
        <w:rPr>
          <w:rFonts w:hint="eastAsia" w:ascii="宋体" w:hAnsi="宋体" w:cs="宋体"/>
          <w:szCs w:val="24"/>
          <w:lang w:val="zh-TW"/>
        </w:rPr>
        <w:t>。双方应在每季度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lang w:val="zh-TW" w:eastAsia="zh-TW"/>
        </w:rPr>
        <w:t>内（遇法定公休日节假日顺延）向甲方</w:t>
      </w:r>
      <w:r>
        <w:rPr>
          <w:rFonts w:hint="eastAsia" w:ascii="宋体" w:hAnsi="宋体" w:cs="宋体"/>
          <w:szCs w:val="24"/>
          <w:lang w:val="zh-TW"/>
        </w:rPr>
        <w:t>提供</w:t>
      </w:r>
      <w:r>
        <w:rPr>
          <w:rFonts w:hint="eastAsia" w:ascii="宋体" w:hAnsi="宋体" w:cs="宋体"/>
          <w:szCs w:val="24"/>
        </w:rPr>
        <w:t>全额</w:t>
      </w:r>
      <w:r>
        <w:rPr>
          <w:rFonts w:hint="eastAsia" w:ascii="宋体" w:hAnsi="宋体" w:cs="宋体"/>
          <w:szCs w:val="24"/>
          <w:lang w:val="zh-TW"/>
        </w:rPr>
        <w:t>发票及相关材料</w:t>
      </w:r>
      <w:r>
        <w:rPr>
          <w:rFonts w:hint="eastAsia" w:ascii="宋体" w:hAnsi="宋体" w:cs="宋体"/>
          <w:szCs w:val="24"/>
          <w:lang w:val="zh-TW" w:eastAsia="zh-TW"/>
        </w:rPr>
        <w:t>，甲方</w:t>
      </w:r>
      <w:r>
        <w:rPr>
          <w:rFonts w:hint="eastAsia" w:ascii="宋体" w:hAnsi="宋体" w:cs="宋体"/>
          <w:szCs w:val="24"/>
          <w:lang w:val="zh-TW"/>
        </w:rPr>
        <w:t>在</w:t>
      </w:r>
      <w:r>
        <w:rPr>
          <w:rFonts w:hint="eastAsia" w:ascii="宋体" w:hAnsi="宋体" w:cs="宋体"/>
          <w:szCs w:val="24"/>
          <w:lang w:val="zh-TW" w:eastAsia="zh-TW"/>
        </w:rPr>
        <w:t>收到发票</w:t>
      </w:r>
      <w:r>
        <w:rPr>
          <w:rFonts w:hint="eastAsia" w:ascii="宋体" w:hAnsi="宋体" w:cs="宋体"/>
          <w:szCs w:val="24"/>
          <w:lang w:val="zh-TW"/>
        </w:rPr>
        <w:t>及相关材料</w:t>
      </w:r>
      <w:r>
        <w:rPr>
          <w:rFonts w:hint="eastAsia" w:ascii="宋体" w:hAnsi="宋体" w:cs="宋体"/>
          <w:szCs w:val="24"/>
          <w:lang w:val="zh-TW" w:eastAsia="zh-TW"/>
        </w:rPr>
        <w:t>后</w:t>
      </w:r>
      <w:r>
        <w:rPr>
          <w:rFonts w:hint="eastAsia" w:ascii="宋体" w:hAnsi="宋体" w:cs="宋体"/>
          <w:szCs w:val="24"/>
          <w:u w:val="single"/>
          <w:lang w:val="en-US" w:eastAsia="zh-CN"/>
        </w:rPr>
        <w:t xml:space="preserve">   </w:t>
      </w:r>
      <w:r>
        <w:rPr>
          <w:rFonts w:hint="eastAsia" w:ascii="宋体" w:hAnsi="宋体" w:cs="宋体"/>
          <w:szCs w:val="24"/>
        </w:rPr>
        <w:t>个工作</w:t>
      </w:r>
      <w:r>
        <w:rPr>
          <w:rFonts w:hint="eastAsia" w:ascii="宋体" w:hAnsi="宋体" w:cs="宋体"/>
          <w:szCs w:val="24"/>
          <w:lang w:val="zh-TW" w:eastAsia="zh-TW"/>
        </w:rPr>
        <w:t>日内</w:t>
      </w:r>
      <w:r>
        <w:rPr>
          <w:rFonts w:hint="eastAsia" w:ascii="宋体" w:hAnsi="宋体" w:cs="宋体"/>
          <w:szCs w:val="24"/>
          <w:lang w:val="zh-TW"/>
        </w:rPr>
        <w:t>支付</w:t>
      </w:r>
      <w:r>
        <w:rPr>
          <w:rFonts w:hint="eastAsia" w:ascii="宋体" w:hAnsi="宋体" w:cs="宋体"/>
          <w:szCs w:val="24"/>
          <w:lang w:val="zh-TW" w:eastAsia="zh-TW"/>
        </w:rPr>
        <w:t>。</w:t>
      </w:r>
      <w:bookmarkStart w:id="3" w:name="OLE_LINK4"/>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bookmarkEnd w:id="3"/>
    <w:p w14:paraId="293E94B8">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四、履约保证金</w:t>
      </w:r>
    </w:p>
    <w:p w14:paraId="0C807E4F">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4.1乙方在签订采购合同前应向甲方缴纳合同总金额</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（说明：2~10%以内）</w:t>
      </w:r>
      <w:r>
        <w:rPr>
          <w:rFonts w:hint="eastAsia" w:ascii="宋体" w:hAnsi="宋体" w:eastAsia="宋体" w:cs="宋体"/>
          <w:sz w:val="24"/>
          <w:szCs w:val="24"/>
        </w:rPr>
        <w:t>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10398EB7">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4.2其他说明：</w:t>
      </w:r>
      <w:r>
        <w:rPr>
          <w:rFonts w:hint="eastAsia" w:ascii="宋体" w:hAnsi="宋体" w:eastAsia="宋体" w:cs="宋体"/>
          <w:sz w:val="24"/>
          <w:szCs w:val="24"/>
          <w:u w:val="single"/>
        </w:rPr>
        <w:t xml:space="preserve">                     </w:t>
      </w:r>
    </w:p>
    <w:p w14:paraId="6ED817F2">
      <w:pPr>
        <w:keepNext w:val="0"/>
        <w:keepLines w:val="0"/>
        <w:pageBreakBefore w:val="0"/>
        <w:kinsoku/>
        <w:wordWrap/>
        <w:overflowPunct/>
        <w:topLinePunct w:val="0"/>
        <w:autoSpaceDE/>
        <w:bidi w:val="0"/>
        <w:adjustRightInd/>
        <w:spacing w:beforeAutospacing="0" w:afterAutospacing="0" w:line="420" w:lineRule="exact"/>
        <w:ind w:firstLine="361" w:firstLineChars="150"/>
        <w:jc w:val="left"/>
        <w:textAlignment w:val="auto"/>
        <w:rPr>
          <w:rFonts w:ascii="宋体" w:hAnsi="宋体" w:eastAsia="宋体" w:cs="宋体"/>
          <w:b/>
          <w:bCs/>
          <w:sz w:val="24"/>
          <w:szCs w:val="24"/>
        </w:rPr>
      </w:pPr>
      <w:r>
        <w:rPr>
          <w:rFonts w:hint="eastAsia" w:ascii="宋体" w:hAnsi="宋体" w:eastAsia="宋体" w:cs="宋体"/>
          <w:b/>
          <w:bCs/>
          <w:sz w:val="24"/>
          <w:szCs w:val="24"/>
        </w:rPr>
        <w:t>五、服务标准</w:t>
      </w:r>
    </w:p>
    <w:p w14:paraId="2D985A66">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5.1服务标准：乙方所提供的服务必须符合国家、省及行业有关标准和</w:t>
      </w:r>
      <w:r>
        <w:rPr>
          <w:rFonts w:hint="eastAsia" w:ascii="宋体" w:hAnsi="宋体" w:cs="宋体"/>
          <w:sz w:val="24"/>
          <w:szCs w:val="24"/>
          <w:lang w:eastAsia="zh-CN"/>
        </w:rPr>
        <w:t>竞价文件</w:t>
      </w:r>
      <w:r>
        <w:rPr>
          <w:rFonts w:hint="eastAsia" w:ascii="宋体" w:hAnsi="宋体" w:eastAsia="宋体" w:cs="宋体"/>
          <w:sz w:val="24"/>
          <w:szCs w:val="24"/>
        </w:rPr>
        <w:t xml:space="preserve">要求。乙方不按本合同约定提交服务所产生的任何费用由乙方负责，甲方对由此所引起的变动可以不予确认。 </w:t>
      </w:r>
    </w:p>
    <w:p w14:paraId="54A7F882">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5.2其他合同标的内容详见本项目相关文件。</w:t>
      </w:r>
    </w:p>
    <w:p w14:paraId="45408827">
      <w:pPr>
        <w:keepNext w:val="0"/>
        <w:keepLines w:val="0"/>
        <w:pageBreakBefore w:val="0"/>
        <w:kinsoku/>
        <w:wordWrap/>
        <w:overflowPunct/>
        <w:topLinePunct w:val="0"/>
        <w:autoSpaceDE/>
        <w:bidi w:val="0"/>
        <w:adjustRightInd/>
        <w:spacing w:beforeAutospacing="0" w:afterAutospacing="0" w:line="420" w:lineRule="exact"/>
        <w:ind w:firstLine="361" w:firstLineChars="150"/>
        <w:jc w:val="left"/>
        <w:textAlignment w:val="auto"/>
        <w:rPr>
          <w:rFonts w:ascii="宋体" w:hAnsi="宋体" w:eastAsia="宋体" w:cs="宋体"/>
          <w:b/>
          <w:bCs/>
          <w:sz w:val="24"/>
          <w:szCs w:val="24"/>
        </w:rPr>
      </w:pPr>
      <w:r>
        <w:rPr>
          <w:rFonts w:hint="eastAsia" w:ascii="宋体" w:hAnsi="宋体" w:eastAsia="宋体" w:cs="宋体"/>
          <w:b/>
          <w:bCs/>
          <w:sz w:val="24"/>
          <w:szCs w:val="24"/>
        </w:rPr>
        <w:t>六、验收</w:t>
      </w:r>
    </w:p>
    <w:p w14:paraId="27C716C7">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kern w:val="0"/>
          <w:sz w:val="24"/>
          <w:szCs w:val="24"/>
        </w:rPr>
      </w:pPr>
      <w:r>
        <w:rPr>
          <w:rFonts w:hint="eastAsia" w:ascii="宋体" w:hAnsi="宋体"/>
          <w:kern w:val="0"/>
          <w:sz w:val="24"/>
          <w:szCs w:val="24"/>
        </w:rPr>
        <w:t>6.1.1甲方最终用户负责服务的验收。</w:t>
      </w:r>
      <w:r>
        <w:rPr>
          <w:kern w:val="0"/>
          <w:sz w:val="24"/>
          <w:szCs w:val="24"/>
        </w:rPr>
        <w:t>详见</w:t>
      </w:r>
      <w:r>
        <w:rPr>
          <w:rFonts w:hint="eastAsia"/>
          <w:kern w:val="0"/>
          <w:sz w:val="24"/>
          <w:szCs w:val="24"/>
          <w:lang w:eastAsia="zh-CN"/>
        </w:rPr>
        <w:t>竞价文件</w:t>
      </w:r>
      <w:r>
        <w:rPr>
          <w:kern w:val="0"/>
          <w:sz w:val="24"/>
          <w:szCs w:val="24"/>
        </w:rPr>
        <w:t>、乙方</w:t>
      </w:r>
      <w:r>
        <w:rPr>
          <w:rFonts w:hint="eastAsia" w:ascii="宋体" w:hAnsi="宋体" w:cs="宋体"/>
          <w:sz w:val="24"/>
          <w:szCs w:val="24"/>
          <w:lang w:eastAsia="zh-CN"/>
        </w:rPr>
        <w:t>报价文件</w:t>
      </w:r>
      <w:r>
        <w:rPr>
          <w:rFonts w:ascii="宋体" w:hAnsi="宋体"/>
          <w:kern w:val="0"/>
          <w:sz w:val="24"/>
          <w:szCs w:val="24"/>
        </w:rPr>
        <w:t>。</w:t>
      </w:r>
    </w:p>
    <w:p w14:paraId="69ECD664">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hint="eastAsia" w:ascii="宋体" w:hAnsi="宋体"/>
          <w:color w:val="0000FF"/>
          <w:kern w:val="0"/>
          <w:sz w:val="24"/>
          <w:szCs w:val="24"/>
        </w:rPr>
      </w:pPr>
      <w:r>
        <w:rPr>
          <w:rFonts w:hint="eastAsia" w:ascii="宋体" w:hAnsi="宋体"/>
          <w:kern w:val="0"/>
          <w:sz w:val="24"/>
          <w:szCs w:val="24"/>
        </w:rPr>
        <w:t>6.1.2验收结果经甲乙双方确认后，</w:t>
      </w:r>
      <w:r>
        <w:rPr>
          <w:rFonts w:hint="eastAsia" w:ascii="宋体" w:hAnsi="宋体"/>
          <w:color w:val="0000FF"/>
          <w:kern w:val="0"/>
          <w:sz w:val="24"/>
          <w:szCs w:val="24"/>
        </w:rPr>
        <w:t>甲方最终用户</w:t>
      </w:r>
      <w:r>
        <w:rPr>
          <w:rFonts w:hint="eastAsia" w:ascii="宋体" w:hAnsi="宋体"/>
          <w:color w:val="0000FF"/>
          <w:kern w:val="0"/>
          <w:sz w:val="24"/>
          <w:szCs w:val="24"/>
          <w:lang w:val="en-US" w:eastAsia="zh-CN"/>
        </w:rPr>
        <w:t>需</w:t>
      </w:r>
      <w:r>
        <w:rPr>
          <w:rFonts w:hint="eastAsia" w:ascii="宋体" w:hAnsi="宋体"/>
          <w:color w:val="0000FF"/>
          <w:kern w:val="0"/>
          <w:sz w:val="24"/>
          <w:szCs w:val="24"/>
        </w:rPr>
        <w:t>在验收</w:t>
      </w:r>
      <w:r>
        <w:rPr>
          <w:rFonts w:ascii="宋体" w:hAnsi="宋体"/>
          <w:color w:val="0000FF"/>
          <w:kern w:val="0"/>
          <w:sz w:val="24"/>
          <w:szCs w:val="24"/>
        </w:rPr>
        <w:t>材料</w:t>
      </w:r>
      <w:r>
        <w:rPr>
          <w:rFonts w:hint="eastAsia" w:ascii="宋体" w:hAnsi="宋体"/>
          <w:color w:val="0000FF"/>
          <w:kern w:val="0"/>
          <w:sz w:val="24"/>
          <w:szCs w:val="24"/>
        </w:rPr>
        <w:t>上加盖单位公章，验收材料由双方分别留存备案。</w:t>
      </w:r>
    </w:p>
    <w:p w14:paraId="458FA8D6">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kern w:val="0"/>
          <w:sz w:val="24"/>
          <w:szCs w:val="24"/>
        </w:rPr>
      </w:pPr>
      <w:r>
        <w:rPr>
          <w:rFonts w:hint="eastAsia" w:ascii="宋体" w:hAnsi="宋体"/>
          <w:kern w:val="0"/>
          <w:sz w:val="24"/>
          <w:szCs w:val="24"/>
        </w:rPr>
        <w:t>6.1.3异议期：服务期内甲方对服务有异议的，乙方应在3个工作日内负责整改解决，否则视为乙方根本违约，甲方可解除合同并要求乙方支付合同款总额30%的违约金。</w:t>
      </w:r>
    </w:p>
    <w:p w14:paraId="0DAE53DB">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szCs w:val="24"/>
        </w:rPr>
      </w:pPr>
      <w:r>
        <w:rPr>
          <w:rFonts w:ascii="宋体" w:hAnsi="宋体"/>
          <w:szCs w:val="24"/>
        </w:rPr>
        <w:t>6.2本项目是否邀请其他</w:t>
      </w:r>
      <w:r>
        <w:rPr>
          <w:rFonts w:hint="eastAsia" w:ascii="宋体" w:hAnsi="宋体" w:cs="宋体"/>
          <w:szCs w:val="24"/>
        </w:rPr>
        <w:t>供应商</w:t>
      </w:r>
      <w:r>
        <w:rPr>
          <w:rFonts w:ascii="宋体" w:hAnsi="宋体"/>
          <w:szCs w:val="24"/>
        </w:rPr>
        <w:t>参与验收：</w:t>
      </w:r>
    </w:p>
    <w:p w14:paraId="001B2BDF">
      <w:pPr>
        <w:pStyle w:val="19"/>
        <w:keepNext w:val="0"/>
        <w:keepLines w:val="0"/>
        <w:pageBreakBefore w:val="0"/>
        <w:kinsoku/>
        <w:wordWrap/>
        <w:overflowPunct/>
        <w:topLinePunct w:val="0"/>
        <w:autoSpaceDE/>
        <w:bidi w:val="0"/>
        <w:adjustRightInd/>
        <w:spacing w:before="0" w:beforeAutospacing="0" w:after="0" w:afterAutospacing="0" w:line="420" w:lineRule="exact"/>
        <w:ind w:left="480"/>
        <w:textAlignment w:val="auto"/>
        <w:rPr>
          <w:szCs w:val="24"/>
        </w:rPr>
      </w:pPr>
      <w:r>
        <w:rPr>
          <w:rFonts w:hint="eastAsia" w:ascii="宋体" w:hAnsi="宋体"/>
          <w:szCs w:val="24"/>
        </w:rPr>
        <w:t>☑</w:t>
      </w:r>
      <w:r>
        <w:rPr>
          <w:rFonts w:ascii="宋体" w:hAnsi="宋体"/>
          <w:szCs w:val="24"/>
        </w:rPr>
        <w:t>不邀请。</w:t>
      </w:r>
    </w:p>
    <w:p w14:paraId="6A9B30AD">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b/>
          <w:bCs/>
          <w:szCs w:val="24"/>
        </w:rPr>
      </w:pPr>
      <w:r>
        <w:rPr>
          <w:rFonts w:hint="eastAsia" w:ascii="宋体" w:hAnsi="宋体" w:cs="宋体"/>
          <w:b/>
          <w:bCs/>
          <w:szCs w:val="24"/>
        </w:rPr>
        <w:t>七、合同条款</w:t>
      </w:r>
    </w:p>
    <w:p w14:paraId="2AF9F541">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eastAsiaTheme="minorEastAsia" w:cstheme="minorBidi"/>
          <w:szCs w:val="24"/>
        </w:rPr>
      </w:pPr>
      <w:r>
        <w:rPr>
          <w:rFonts w:hint="eastAsia" w:ascii="宋体" w:hAnsi="宋体"/>
          <w:szCs w:val="24"/>
        </w:rPr>
        <w:t>服务期限及主要内容：</w:t>
      </w:r>
      <w:r>
        <w:rPr>
          <w:rFonts w:eastAsiaTheme="minorEastAsia" w:cstheme="minorBidi"/>
          <w:szCs w:val="24"/>
        </w:rPr>
        <w:t>详见</w:t>
      </w:r>
      <w:r>
        <w:rPr>
          <w:rFonts w:hint="eastAsia" w:eastAsiaTheme="minorEastAsia" w:cstheme="minorBidi"/>
          <w:szCs w:val="24"/>
          <w:lang w:eastAsia="zh-CN"/>
        </w:rPr>
        <w:t>竞价文件</w:t>
      </w:r>
      <w:r>
        <w:rPr>
          <w:rFonts w:eastAsiaTheme="minorEastAsia" w:cstheme="minorBidi"/>
          <w:szCs w:val="24"/>
        </w:rPr>
        <w:t>、乙方</w:t>
      </w:r>
      <w:r>
        <w:rPr>
          <w:rFonts w:hint="eastAsia" w:ascii="宋体" w:hAnsi="宋体" w:cs="宋体"/>
          <w:szCs w:val="24"/>
          <w:lang w:eastAsia="zh-CN"/>
        </w:rPr>
        <w:t>报价文件</w:t>
      </w:r>
      <w:r>
        <w:rPr>
          <w:rFonts w:eastAsiaTheme="minorEastAsia" w:cstheme="minorBidi"/>
          <w:szCs w:val="24"/>
        </w:rPr>
        <w:t>，</w:t>
      </w:r>
      <w:r>
        <w:rPr>
          <w:rFonts w:hint="eastAsia" w:eastAsiaTheme="minorEastAsia" w:cstheme="minorBidi"/>
          <w:szCs w:val="24"/>
          <w:lang w:eastAsia="zh-CN"/>
        </w:rPr>
        <w:t>竞价文件</w:t>
      </w:r>
      <w:r>
        <w:rPr>
          <w:rFonts w:eastAsiaTheme="minorEastAsia" w:cstheme="minorBidi"/>
          <w:szCs w:val="24"/>
        </w:rPr>
        <w:t>已有规定的，双方均不得对规定进行变更或调整；</w:t>
      </w:r>
      <w:r>
        <w:rPr>
          <w:rFonts w:hint="eastAsia" w:eastAsiaTheme="minorEastAsia" w:cstheme="minorBidi"/>
          <w:szCs w:val="24"/>
          <w:lang w:eastAsia="zh-CN"/>
        </w:rPr>
        <w:t>竞价文件</w:t>
      </w:r>
      <w:r>
        <w:rPr>
          <w:rFonts w:eastAsiaTheme="minorEastAsia" w:cstheme="minorBidi"/>
          <w:szCs w:val="24"/>
        </w:rPr>
        <w:t>未作规定的，双方可通过友好协商进行约定。</w:t>
      </w:r>
    </w:p>
    <w:p w14:paraId="3E763593">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八、合同有效期</w:t>
      </w:r>
    </w:p>
    <w:p w14:paraId="549FBC89">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至合同约定的合同义务履行完毕或依本合同约定合同解除或终止。</w:t>
      </w:r>
    </w:p>
    <w:p w14:paraId="73775CC2">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九、违约责任</w:t>
      </w:r>
    </w:p>
    <w:p w14:paraId="04188B3C">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9.1</w:t>
      </w:r>
      <w:r>
        <w:rPr>
          <w:rFonts w:hint="eastAsia" w:ascii="宋体" w:hAnsi="宋体" w:cs="宋体"/>
        </w:rPr>
        <w:t>乙方</w:t>
      </w:r>
      <w:r>
        <w:rPr>
          <w:rFonts w:hint="eastAsia" w:ascii="宋体" w:hAnsi="宋体" w:cs="宋体"/>
          <w:szCs w:val="24"/>
        </w:rPr>
        <w:t>符合验收条件的，甲方应严格按照</w:t>
      </w:r>
      <w:r>
        <w:rPr>
          <w:rFonts w:hint="eastAsia" w:ascii="宋体" w:hAnsi="宋体" w:cs="宋体"/>
          <w:szCs w:val="24"/>
          <w:lang w:eastAsia="zh-CN"/>
        </w:rPr>
        <w:t>竞价文件</w:t>
      </w:r>
      <w:r>
        <w:rPr>
          <w:rFonts w:hint="eastAsia" w:ascii="宋体" w:hAnsi="宋体" w:cs="宋体"/>
          <w:szCs w:val="24"/>
        </w:rPr>
        <w:t>要求在双方约定的时间内进行验收，甲方无正当理由不得无故拖延验收时间。</w:t>
      </w:r>
    </w:p>
    <w:p w14:paraId="3C2DFC26">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rPr>
      </w:pPr>
      <w:r>
        <w:rPr>
          <w:rFonts w:hint="eastAsia" w:ascii="宋体" w:hAnsi="宋体" w:cs="宋体"/>
        </w:rPr>
        <w:t>9.2乙方所提供的服务不符合本合同要求的，甲方</w:t>
      </w:r>
      <w:r>
        <w:rPr>
          <w:rFonts w:hint="eastAsia" w:ascii="宋体" w:hAnsi="宋体" w:cs="宋体"/>
          <w:szCs w:val="24"/>
        </w:rPr>
        <w:t>有权要求整改，在规定时间内未完成整改的，没收其履约保证金</w:t>
      </w:r>
      <w:r>
        <w:rPr>
          <w:rFonts w:hint="eastAsia" w:ascii="宋体" w:hAnsi="宋体" w:cs="宋体"/>
        </w:rPr>
        <w:t>，甲方有权单方面解除合同。</w:t>
      </w:r>
    </w:p>
    <w:p w14:paraId="737A19BB">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rPr>
        <w:t>9.3乙方不能按时完整交付服务的，甲方</w:t>
      </w:r>
      <w:r>
        <w:rPr>
          <w:rFonts w:hint="eastAsia" w:ascii="宋体" w:hAnsi="宋体" w:cs="宋体"/>
          <w:szCs w:val="24"/>
        </w:rPr>
        <w:t>有权没收其履约保证金</w:t>
      </w:r>
      <w:r>
        <w:rPr>
          <w:rFonts w:hint="eastAsia" w:ascii="宋体" w:hAnsi="宋体" w:cs="宋体"/>
        </w:rPr>
        <w:t>，</w:t>
      </w:r>
      <w:r>
        <w:rPr>
          <w:rFonts w:hint="eastAsia" w:ascii="宋体" w:hAnsi="宋体" w:cs="宋体"/>
          <w:szCs w:val="24"/>
        </w:rPr>
        <w:t>乙方逾期交付服务，应向</w:t>
      </w:r>
      <w:r>
        <w:rPr>
          <w:rFonts w:hint="eastAsia" w:ascii="宋体" w:hAnsi="宋体" w:cs="宋体"/>
        </w:rPr>
        <w:t>甲方</w:t>
      </w:r>
      <w:r>
        <w:rPr>
          <w:rFonts w:hint="eastAsia" w:ascii="宋体" w:hAnsi="宋体" w:cs="宋体"/>
          <w:szCs w:val="24"/>
        </w:rPr>
        <w:t>每日偿付合同款5‰的违约金，</w:t>
      </w:r>
      <w:r>
        <w:rPr>
          <w:rFonts w:hint="eastAsia" w:ascii="宋体" w:hAnsi="宋体" w:cs="宋体"/>
        </w:rPr>
        <w:t xml:space="preserve">逾期超过15日的，甲方有权单方解除本合同。 </w:t>
      </w:r>
    </w:p>
    <w:p w14:paraId="351DAC08">
      <w:pPr>
        <w:keepNext w:val="0"/>
        <w:keepLines w:val="0"/>
        <w:pageBreakBefore w:val="0"/>
        <w:kinsoku/>
        <w:wordWrap/>
        <w:overflowPunct/>
        <w:topLinePunct w:val="0"/>
        <w:autoSpaceDE/>
        <w:bidi w:val="0"/>
        <w:adjustRightInd/>
        <w:spacing w:beforeAutospacing="0" w:afterAutospacing="0" w:line="420" w:lineRule="exact"/>
        <w:ind w:firstLine="439" w:firstLineChars="183"/>
        <w:textAlignment w:val="auto"/>
        <w:rPr>
          <w:rFonts w:ascii="宋体" w:hAnsi="宋体" w:eastAsia="宋体" w:cs="宋体"/>
          <w:kern w:val="0"/>
          <w:sz w:val="24"/>
          <w:szCs w:val="24"/>
        </w:rPr>
      </w:pPr>
      <w:r>
        <w:rPr>
          <w:rFonts w:hint="eastAsia" w:ascii="宋体" w:hAnsi="宋体" w:eastAsia="宋体" w:cs="宋体"/>
          <w:kern w:val="0"/>
          <w:sz w:val="24"/>
          <w:szCs w:val="24"/>
        </w:rPr>
        <w:t>9.4乙方未经甲方同意单方面终止合同的，乙方除了应向甲方赔偿因合同终止导致的损失外，还应向甲方偿付该合同款30%的违约金。</w:t>
      </w:r>
    </w:p>
    <w:p w14:paraId="220BE3F5">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eastAsia" w:ascii="宋体" w:hAnsi="宋体" w:cs="宋体"/>
          <w:szCs w:val="24"/>
        </w:rPr>
      </w:pPr>
      <w:r>
        <w:rPr>
          <w:rFonts w:hint="eastAsia" w:ascii="宋体" w:hAnsi="宋体" w:cs="宋体"/>
          <w:szCs w:val="24"/>
        </w:rPr>
        <w:t>9.5因乙方违约对甲方造成损失的赔偿金及合同约定的违约金均可由甲方从未支付的合同款或保证金中扣除。</w:t>
      </w:r>
    </w:p>
    <w:p w14:paraId="7F957D8D">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default" w:ascii="宋体" w:hAnsi="宋体" w:eastAsia="宋体" w:cs="宋体"/>
          <w:szCs w:val="24"/>
          <w:lang w:val="en-US" w:eastAsia="zh-CN"/>
        </w:rPr>
      </w:pPr>
      <w:r>
        <w:rPr>
          <w:rFonts w:hint="eastAsia" w:ascii="宋体" w:hAnsi="宋体" w:cs="宋体"/>
          <w:szCs w:val="24"/>
          <w:lang w:val="en-US" w:eastAsia="zh-CN"/>
        </w:rPr>
        <w:t>9.6乙方违反本合同致使甲方承担任何责任、费用或蒙受任何损失，乙方应承担甲方为实现权利所发生的所有费用包括但不限于诉讼费、保全费、执行费、公证费、律师费、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0FCBDE45">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 xml:space="preserve">十、知识产权 </w:t>
      </w:r>
    </w:p>
    <w:p w14:paraId="2A8D83F9">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w:t>
      </w:r>
      <w:r>
        <w:rPr>
          <w:rFonts w:hint="eastAsia" w:ascii="宋体" w:hAnsi="宋体" w:cs="宋体"/>
          <w:szCs w:val="24"/>
          <w:lang w:eastAsia="zh-CN"/>
        </w:rPr>
        <w:t>（</w:t>
      </w:r>
      <w:r>
        <w:rPr>
          <w:rFonts w:hint="eastAsia" w:ascii="宋体" w:hAnsi="宋体" w:cs="宋体"/>
          <w:szCs w:val="24"/>
          <w:lang w:val="en-US" w:eastAsia="zh-CN"/>
        </w:rPr>
        <w:t>包括但不限于向第三方赔偿的费用、诉讼费、律师费等</w:t>
      </w:r>
      <w:r>
        <w:rPr>
          <w:rFonts w:hint="eastAsia" w:ascii="宋体" w:hAnsi="宋体" w:cs="宋体"/>
          <w:szCs w:val="24"/>
          <w:lang w:eastAsia="zh-CN"/>
        </w:rPr>
        <w:t>）</w:t>
      </w:r>
      <w:r>
        <w:rPr>
          <w:rFonts w:hint="eastAsia" w:ascii="宋体" w:hAnsi="宋体" w:cs="宋体"/>
          <w:szCs w:val="24"/>
        </w:rPr>
        <w:t xml:space="preserve">，则乙方应赔偿该损失。 </w:t>
      </w:r>
    </w:p>
    <w:p w14:paraId="3453171E">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10.2若乙方提供的采购标的不符合国家知识产权法律、法规的规定或被有关主管机关认定为假冒伪劣品，则乙方</w:t>
      </w:r>
      <w:r>
        <w:rPr>
          <w:rFonts w:hint="eastAsia" w:ascii="宋体" w:hAnsi="宋体" w:cs="宋体"/>
          <w:szCs w:val="24"/>
          <w:lang w:eastAsia="zh-CN"/>
        </w:rPr>
        <w:t>成交</w:t>
      </w:r>
      <w:r>
        <w:rPr>
          <w:rFonts w:hint="eastAsia" w:ascii="宋体" w:hAnsi="宋体" w:cs="宋体"/>
          <w:szCs w:val="24"/>
        </w:rPr>
        <w:t>资格将被取消；甲方还将按照有关法律、法规和规章的规定进行处理，并按本合同约定追究其违约责任。</w:t>
      </w:r>
    </w:p>
    <w:p w14:paraId="4F08B07B">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十一、解决争议的方法</w:t>
      </w:r>
    </w:p>
    <w:p w14:paraId="409CD50A">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11.1甲、乙双方协商解决。</w:t>
      </w:r>
    </w:p>
    <w:p w14:paraId="7FA9A91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11.2若协商解决不成，则通过下列途径之一解决：</w:t>
      </w:r>
    </w:p>
    <w:p w14:paraId="6F5B7473">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□提交仲裁委员会仲裁，具体如下：向(甲方所在地)仲裁委员会申请仲裁；</w:t>
      </w:r>
    </w:p>
    <w:p w14:paraId="4BF95663">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□向人民法院提起诉讼，具体如下：向(甲方所在地)人民法院提出诉讼。</w:t>
      </w:r>
    </w:p>
    <w:p w14:paraId="18A2E01A">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b/>
          <w:bCs/>
          <w:szCs w:val="24"/>
        </w:rPr>
      </w:pPr>
      <w:r>
        <w:rPr>
          <w:rFonts w:hint="eastAsia" w:ascii="宋体" w:hAnsi="宋体" w:cs="宋体"/>
          <w:b/>
          <w:bCs/>
          <w:szCs w:val="24"/>
        </w:rPr>
        <w:t>十二、不可抗力</w:t>
      </w:r>
    </w:p>
    <w:p w14:paraId="60CFAFA5">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E42E59E">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12.2本合同中的不可抗力指不能预见、不能避免、不能克服的客观情况，包括但不限于：自然灾害如地震、台风、洪水、火灾及政府行为、法律规定或其适用的变化或其他任何无法预见、避免或控制的事件。</w:t>
      </w:r>
    </w:p>
    <w:p w14:paraId="4A7279E8">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十三、其他约定</w:t>
      </w:r>
    </w:p>
    <w:p w14:paraId="2F010BB9">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eastAsia" w:ascii="宋体" w:hAnsi="宋体" w:cs="宋体"/>
          <w:szCs w:val="24"/>
        </w:rPr>
      </w:pPr>
      <w:r>
        <w:rPr>
          <w:rFonts w:hint="eastAsia" w:ascii="宋体" w:hAnsi="宋体" w:cs="宋体"/>
          <w:szCs w:val="24"/>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w:t>
      </w:r>
      <w:r>
        <w:rPr>
          <w:rFonts w:hint="eastAsia" w:ascii="宋体" w:hAnsi="宋体" w:cs="宋体"/>
          <w:szCs w:val="24"/>
          <w:lang w:val="en-US" w:eastAsia="zh-CN"/>
        </w:rPr>
        <w:t>三</w:t>
      </w:r>
      <w:r>
        <w:rPr>
          <w:rFonts w:hint="eastAsia" w:ascii="宋体" w:hAnsi="宋体" w:cs="宋体"/>
          <w:szCs w:val="24"/>
        </w:rPr>
        <w:t>日书面通知对方，否则按原联系方式送达仍视为有效。</w:t>
      </w:r>
    </w:p>
    <w:p w14:paraId="283D1F81">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lang w:val="en-US" w:eastAsia="zh-CN"/>
        </w:rPr>
        <w:t>13.2</w:t>
      </w:r>
      <w:r>
        <w:rPr>
          <w:rFonts w:hint="eastAsia" w:ascii="宋体" w:hAnsi="宋体" w:cs="宋体"/>
          <w:szCs w:val="24"/>
        </w:rPr>
        <w:t>合同文件与本合同具有同等法律效力。</w:t>
      </w:r>
    </w:p>
    <w:p w14:paraId="43F2CBD0">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3</w:t>
      </w:r>
      <w:r>
        <w:rPr>
          <w:rFonts w:hint="eastAsia" w:ascii="宋体" w:hAnsi="宋体" w:cs="宋体"/>
          <w:szCs w:val="24"/>
        </w:rPr>
        <w:t>本合同未尽事宜，双方可另行补充。</w:t>
      </w:r>
    </w:p>
    <w:p w14:paraId="75FFCDC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4</w:t>
      </w:r>
      <w:r>
        <w:rPr>
          <w:rFonts w:hint="eastAsia" w:ascii="宋体" w:hAnsi="宋体" w:cs="宋体"/>
          <w:szCs w:val="24"/>
        </w:rPr>
        <w:t>合同生效：自签订之日起生效。</w:t>
      </w:r>
    </w:p>
    <w:p w14:paraId="4FBC273E">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5</w:t>
      </w:r>
      <w:r>
        <w:rPr>
          <w:rFonts w:hint="eastAsia" w:ascii="宋体" w:hAnsi="宋体" w:cs="宋体"/>
          <w:szCs w:val="24"/>
        </w:rPr>
        <w:t>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0083B9C9">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6</w:t>
      </w:r>
      <w:r>
        <w:rPr>
          <w:rFonts w:hint="eastAsia" w:ascii="宋体" w:hAnsi="宋体" w:cs="宋体"/>
          <w:szCs w:val="24"/>
        </w:rPr>
        <w:t>其他：□无。</w:t>
      </w:r>
    </w:p>
    <w:p w14:paraId="7FEAEC28">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（以下无正文）</w:t>
      </w:r>
    </w:p>
    <w:tbl>
      <w:tblPr>
        <w:tblStyle w:val="2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0B59C4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605281">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BCF1064">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7999F4">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7479B03">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33322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5EEA8C">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C58E9D">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846568">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3616B3">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6B5972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CC0DCF">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1B07BAC">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hint="eastAsia" w:ascii="宋体" w:hAnsi="宋体" w:eastAsia="宋体" w:cs="宋体"/>
                <w:kern w:val="0"/>
                <w:sz w:val="24"/>
                <w:szCs w:val="24"/>
                <w:lang w:eastAsia="zh-CN"/>
              </w:rPr>
            </w:pPr>
            <w:r>
              <w:rPr>
                <w:rFonts w:hint="eastAsia" w:ascii="宋体" w:hAnsi="宋体" w:cs="宋体"/>
                <w:kern w:val="0"/>
                <w:sz w:val="24"/>
                <w:szCs w:val="24"/>
                <w:lang w:eastAsia="zh-CN"/>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8853214">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29A502">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20A31C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EBBFDD">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79AEAE">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C2FE66">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12A4FC">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319F19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747606">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F45F4B2">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4E813F">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6974F2">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641F05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4E120F">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76A701">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33238B">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57E5B6">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41C340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06F65D">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90950F">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8952FF">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DD5F09">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bl>
    <w:p w14:paraId="3189B091">
      <w:pPr>
        <w:pStyle w:val="19"/>
        <w:keepNext w:val="0"/>
        <w:keepLines w:val="0"/>
        <w:pageBreakBefore w:val="0"/>
        <w:kinsoku/>
        <w:wordWrap/>
        <w:overflowPunct/>
        <w:topLinePunct w:val="0"/>
        <w:autoSpaceDE/>
        <w:bidi w:val="0"/>
        <w:adjustRightInd/>
        <w:spacing w:before="0" w:beforeAutospacing="0" w:after="0" w:afterAutospacing="0" w:line="420" w:lineRule="exact"/>
        <w:textAlignment w:val="auto"/>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64CE7377">
      <w:pPr>
        <w:pStyle w:val="19"/>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64C0FAF2">
      <w:pPr>
        <w:pStyle w:val="19"/>
        <w:spacing w:before="0" w:beforeAutospacing="0" w:after="0" w:afterAutospacing="0" w:line="420" w:lineRule="exact"/>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p>
    <w:p w14:paraId="66B3A6B4">
      <w:pPr>
        <w:spacing w:line="360" w:lineRule="auto"/>
        <w:rPr>
          <w:rFonts w:ascii="宋体" w:hAnsi="宋体"/>
          <w:bCs/>
          <w:sz w:val="24"/>
          <w:szCs w:val="24"/>
        </w:rPr>
      </w:pPr>
      <w:r>
        <w:rPr>
          <w:rFonts w:hint="eastAsia" w:ascii="宋体" w:hAnsi="宋体"/>
          <w:sz w:val="24"/>
          <w:szCs w:val="24"/>
        </w:rPr>
        <w:t>项目编号：                                    合同编号：</w:t>
      </w:r>
    </w:p>
    <w:p w14:paraId="4799089E">
      <w:pPr>
        <w:rPr>
          <w:rFonts w:ascii="宋体" w:hAnsi="宋体"/>
          <w:bCs/>
          <w:sz w:val="24"/>
          <w:szCs w:val="24"/>
        </w:rPr>
      </w:pPr>
      <w:r>
        <w:rPr>
          <w:rFonts w:hint="eastAsia" w:ascii="宋体" w:hAnsi="宋体"/>
          <w:bCs/>
          <w:sz w:val="24"/>
          <w:szCs w:val="24"/>
        </w:rPr>
        <w:t>甲  方：福建农林大学                          签订地点：福州</w:t>
      </w:r>
    </w:p>
    <w:p w14:paraId="5EAE3F91">
      <w:pPr>
        <w:rPr>
          <w:rFonts w:ascii="宋体" w:hAnsi="宋体"/>
          <w:bCs/>
          <w:sz w:val="24"/>
          <w:szCs w:val="24"/>
        </w:rPr>
      </w:pPr>
      <w:r>
        <w:rPr>
          <w:rFonts w:hint="eastAsia" w:ascii="宋体" w:hAnsi="宋体"/>
          <w:bCs/>
          <w:sz w:val="24"/>
          <w:szCs w:val="24"/>
        </w:rPr>
        <w:t xml:space="preserve">乙  方：                                      签订时间：    年   月   日 </w:t>
      </w:r>
    </w:p>
    <w:p w14:paraId="7BE317ED">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205468C5">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7C04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3040A0C">
            <w:pPr>
              <w:jc w:val="center"/>
              <w:rPr>
                <w:rFonts w:ascii="宋体" w:hAnsi="宋体"/>
                <w:sz w:val="24"/>
                <w:szCs w:val="24"/>
              </w:rPr>
            </w:pPr>
            <w:r>
              <w:rPr>
                <w:rFonts w:hint="eastAsia" w:ascii="宋体" w:hAnsi="宋体"/>
                <w:sz w:val="24"/>
                <w:szCs w:val="24"/>
              </w:rPr>
              <w:t>标的名称</w:t>
            </w:r>
          </w:p>
        </w:tc>
        <w:tc>
          <w:tcPr>
            <w:tcW w:w="993" w:type="dxa"/>
            <w:vAlign w:val="center"/>
          </w:tcPr>
          <w:p w14:paraId="5E066862">
            <w:pPr>
              <w:jc w:val="center"/>
              <w:rPr>
                <w:rFonts w:ascii="宋体" w:hAnsi="宋体"/>
                <w:sz w:val="24"/>
                <w:szCs w:val="24"/>
              </w:rPr>
            </w:pPr>
            <w:r>
              <w:rPr>
                <w:rFonts w:hint="eastAsia" w:ascii="宋体" w:hAnsi="宋体"/>
                <w:sz w:val="24"/>
                <w:szCs w:val="24"/>
              </w:rPr>
              <w:t>品牌</w:t>
            </w:r>
          </w:p>
        </w:tc>
        <w:tc>
          <w:tcPr>
            <w:tcW w:w="1680" w:type="dxa"/>
            <w:vAlign w:val="center"/>
          </w:tcPr>
          <w:p w14:paraId="402A6EB1">
            <w:pPr>
              <w:jc w:val="center"/>
              <w:rPr>
                <w:rFonts w:ascii="宋体" w:hAnsi="宋体"/>
                <w:sz w:val="24"/>
                <w:szCs w:val="24"/>
              </w:rPr>
            </w:pPr>
            <w:r>
              <w:rPr>
                <w:rFonts w:hint="eastAsia" w:ascii="宋体" w:hAnsi="宋体"/>
                <w:sz w:val="24"/>
                <w:szCs w:val="24"/>
              </w:rPr>
              <w:t>型号、配置</w:t>
            </w:r>
          </w:p>
        </w:tc>
        <w:tc>
          <w:tcPr>
            <w:tcW w:w="1050" w:type="dxa"/>
            <w:vAlign w:val="center"/>
          </w:tcPr>
          <w:p w14:paraId="1D384EFB">
            <w:pPr>
              <w:jc w:val="center"/>
              <w:rPr>
                <w:rFonts w:ascii="宋体" w:hAnsi="宋体"/>
                <w:sz w:val="24"/>
                <w:szCs w:val="24"/>
              </w:rPr>
            </w:pPr>
            <w:r>
              <w:rPr>
                <w:rFonts w:hint="eastAsia" w:ascii="宋体" w:hAnsi="宋体"/>
                <w:sz w:val="24"/>
                <w:szCs w:val="24"/>
              </w:rPr>
              <w:t>出厂地</w:t>
            </w:r>
          </w:p>
        </w:tc>
        <w:tc>
          <w:tcPr>
            <w:tcW w:w="840" w:type="dxa"/>
            <w:vAlign w:val="center"/>
          </w:tcPr>
          <w:p w14:paraId="5EFE0020">
            <w:pPr>
              <w:jc w:val="center"/>
              <w:rPr>
                <w:rFonts w:ascii="宋体" w:hAnsi="宋体"/>
                <w:sz w:val="24"/>
                <w:szCs w:val="24"/>
              </w:rPr>
            </w:pPr>
            <w:r>
              <w:rPr>
                <w:rFonts w:hint="eastAsia" w:ascii="宋体" w:hAnsi="宋体"/>
                <w:sz w:val="24"/>
                <w:szCs w:val="24"/>
              </w:rPr>
              <w:t>数 量</w:t>
            </w:r>
          </w:p>
        </w:tc>
        <w:tc>
          <w:tcPr>
            <w:tcW w:w="840" w:type="dxa"/>
            <w:vAlign w:val="center"/>
          </w:tcPr>
          <w:p w14:paraId="5DEFE741">
            <w:pPr>
              <w:jc w:val="center"/>
              <w:rPr>
                <w:rFonts w:ascii="宋体" w:hAnsi="宋体"/>
                <w:sz w:val="24"/>
                <w:szCs w:val="24"/>
              </w:rPr>
            </w:pPr>
            <w:r>
              <w:rPr>
                <w:rFonts w:hint="eastAsia" w:ascii="宋体" w:hAnsi="宋体"/>
                <w:sz w:val="24"/>
                <w:szCs w:val="24"/>
              </w:rPr>
              <w:t>单价</w:t>
            </w:r>
          </w:p>
        </w:tc>
        <w:tc>
          <w:tcPr>
            <w:tcW w:w="2100" w:type="dxa"/>
            <w:vAlign w:val="center"/>
          </w:tcPr>
          <w:p w14:paraId="38C21F26">
            <w:pPr>
              <w:jc w:val="center"/>
              <w:rPr>
                <w:rFonts w:ascii="宋体" w:hAnsi="宋体"/>
                <w:sz w:val="24"/>
                <w:szCs w:val="24"/>
              </w:rPr>
            </w:pPr>
            <w:r>
              <w:rPr>
                <w:rFonts w:hint="eastAsia" w:ascii="宋体" w:hAnsi="宋体"/>
                <w:sz w:val="24"/>
                <w:szCs w:val="24"/>
              </w:rPr>
              <w:t>金额</w:t>
            </w:r>
          </w:p>
        </w:tc>
      </w:tr>
      <w:tr w14:paraId="5B4D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4050DE8A">
            <w:pPr>
              <w:rPr>
                <w:rFonts w:ascii="宋体" w:hAnsi="宋体"/>
                <w:sz w:val="24"/>
                <w:szCs w:val="24"/>
              </w:rPr>
            </w:pPr>
          </w:p>
        </w:tc>
        <w:tc>
          <w:tcPr>
            <w:tcW w:w="993" w:type="dxa"/>
          </w:tcPr>
          <w:p w14:paraId="514E1C83">
            <w:pPr>
              <w:rPr>
                <w:rFonts w:ascii="宋体" w:hAnsi="宋体"/>
                <w:sz w:val="24"/>
                <w:szCs w:val="24"/>
              </w:rPr>
            </w:pPr>
          </w:p>
        </w:tc>
        <w:tc>
          <w:tcPr>
            <w:tcW w:w="1680" w:type="dxa"/>
            <w:vAlign w:val="center"/>
          </w:tcPr>
          <w:p w14:paraId="2DD6FD6A">
            <w:pPr>
              <w:rPr>
                <w:rFonts w:ascii="宋体" w:hAnsi="宋体"/>
                <w:b/>
                <w:sz w:val="24"/>
                <w:szCs w:val="24"/>
              </w:rPr>
            </w:pPr>
          </w:p>
        </w:tc>
        <w:tc>
          <w:tcPr>
            <w:tcW w:w="1050" w:type="dxa"/>
          </w:tcPr>
          <w:p w14:paraId="57B9B4A9">
            <w:pPr>
              <w:rPr>
                <w:rFonts w:ascii="宋体" w:hAnsi="宋体"/>
                <w:sz w:val="24"/>
                <w:szCs w:val="24"/>
              </w:rPr>
            </w:pPr>
          </w:p>
        </w:tc>
        <w:tc>
          <w:tcPr>
            <w:tcW w:w="840" w:type="dxa"/>
          </w:tcPr>
          <w:p w14:paraId="36F63AC9">
            <w:pPr>
              <w:rPr>
                <w:rFonts w:ascii="宋体" w:hAnsi="宋体"/>
                <w:sz w:val="24"/>
                <w:szCs w:val="24"/>
              </w:rPr>
            </w:pPr>
          </w:p>
        </w:tc>
        <w:tc>
          <w:tcPr>
            <w:tcW w:w="840" w:type="dxa"/>
          </w:tcPr>
          <w:p w14:paraId="21CFF1A7">
            <w:pPr>
              <w:rPr>
                <w:rFonts w:ascii="宋体" w:hAnsi="宋体"/>
                <w:sz w:val="24"/>
                <w:szCs w:val="24"/>
              </w:rPr>
            </w:pPr>
          </w:p>
        </w:tc>
        <w:tc>
          <w:tcPr>
            <w:tcW w:w="2100" w:type="dxa"/>
          </w:tcPr>
          <w:p w14:paraId="6A91C61D">
            <w:pPr>
              <w:rPr>
                <w:rFonts w:ascii="宋体" w:hAnsi="宋体"/>
                <w:sz w:val="24"/>
                <w:szCs w:val="24"/>
              </w:rPr>
            </w:pPr>
          </w:p>
        </w:tc>
      </w:tr>
      <w:tr w14:paraId="40CD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3D9CB646">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22A9DC80">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38F07341">
      <w:pPr>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41D1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2F8E368C">
            <w:pPr>
              <w:jc w:val="center"/>
              <w:rPr>
                <w:rFonts w:ascii="宋体" w:hAnsi="宋体"/>
                <w:sz w:val="24"/>
                <w:szCs w:val="24"/>
              </w:rPr>
            </w:pPr>
            <w:r>
              <w:rPr>
                <w:rFonts w:hint="eastAsia" w:ascii="宋体" w:hAnsi="宋体"/>
                <w:sz w:val="24"/>
                <w:szCs w:val="24"/>
              </w:rPr>
              <w:t>标的名称</w:t>
            </w:r>
          </w:p>
        </w:tc>
        <w:tc>
          <w:tcPr>
            <w:tcW w:w="993" w:type="dxa"/>
            <w:vAlign w:val="center"/>
          </w:tcPr>
          <w:p w14:paraId="604DA709">
            <w:pPr>
              <w:jc w:val="center"/>
              <w:rPr>
                <w:rFonts w:ascii="宋体" w:hAnsi="宋体"/>
                <w:sz w:val="24"/>
                <w:szCs w:val="24"/>
              </w:rPr>
            </w:pPr>
            <w:r>
              <w:rPr>
                <w:rFonts w:hint="eastAsia" w:ascii="宋体" w:hAnsi="宋体"/>
                <w:sz w:val="24"/>
                <w:szCs w:val="24"/>
              </w:rPr>
              <w:t>品牌</w:t>
            </w:r>
          </w:p>
        </w:tc>
        <w:tc>
          <w:tcPr>
            <w:tcW w:w="1680" w:type="dxa"/>
            <w:vAlign w:val="center"/>
          </w:tcPr>
          <w:p w14:paraId="672B4A5E">
            <w:pPr>
              <w:jc w:val="center"/>
              <w:rPr>
                <w:rFonts w:ascii="宋体" w:hAnsi="宋体"/>
                <w:sz w:val="24"/>
                <w:szCs w:val="24"/>
              </w:rPr>
            </w:pPr>
            <w:r>
              <w:rPr>
                <w:rFonts w:hint="eastAsia" w:ascii="宋体" w:hAnsi="宋体"/>
                <w:sz w:val="24"/>
                <w:szCs w:val="24"/>
              </w:rPr>
              <w:t>型号、配置</w:t>
            </w:r>
          </w:p>
        </w:tc>
        <w:tc>
          <w:tcPr>
            <w:tcW w:w="1050" w:type="dxa"/>
            <w:vAlign w:val="center"/>
          </w:tcPr>
          <w:p w14:paraId="69E612A3">
            <w:pPr>
              <w:jc w:val="center"/>
              <w:rPr>
                <w:rFonts w:ascii="宋体" w:hAnsi="宋体"/>
                <w:sz w:val="24"/>
                <w:szCs w:val="24"/>
              </w:rPr>
            </w:pPr>
            <w:r>
              <w:rPr>
                <w:rFonts w:hint="eastAsia" w:ascii="宋体" w:hAnsi="宋体"/>
                <w:sz w:val="24"/>
                <w:szCs w:val="24"/>
              </w:rPr>
              <w:t>出厂地</w:t>
            </w:r>
          </w:p>
        </w:tc>
        <w:tc>
          <w:tcPr>
            <w:tcW w:w="840" w:type="dxa"/>
            <w:vAlign w:val="center"/>
          </w:tcPr>
          <w:p w14:paraId="4ED9DD88">
            <w:pPr>
              <w:jc w:val="center"/>
              <w:rPr>
                <w:rFonts w:ascii="宋体" w:hAnsi="宋体"/>
                <w:sz w:val="24"/>
                <w:szCs w:val="24"/>
              </w:rPr>
            </w:pPr>
            <w:r>
              <w:rPr>
                <w:rFonts w:hint="eastAsia" w:ascii="宋体" w:hAnsi="宋体"/>
                <w:sz w:val="24"/>
                <w:szCs w:val="24"/>
              </w:rPr>
              <w:t>数 量</w:t>
            </w:r>
          </w:p>
        </w:tc>
        <w:tc>
          <w:tcPr>
            <w:tcW w:w="840" w:type="dxa"/>
            <w:vAlign w:val="center"/>
          </w:tcPr>
          <w:p w14:paraId="4C5EB0E7">
            <w:pPr>
              <w:jc w:val="center"/>
              <w:rPr>
                <w:rFonts w:ascii="宋体" w:hAnsi="宋体"/>
                <w:sz w:val="24"/>
                <w:szCs w:val="24"/>
              </w:rPr>
            </w:pPr>
            <w:r>
              <w:rPr>
                <w:rFonts w:hint="eastAsia" w:ascii="宋体" w:hAnsi="宋体"/>
                <w:sz w:val="24"/>
                <w:szCs w:val="24"/>
              </w:rPr>
              <w:t>单价</w:t>
            </w:r>
          </w:p>
        </w:tc>
        <w:tc>
          <w:tcPr>
            <w:tcW w:w="2100" w:type="dxa"/>
            <w:vAlign w:val="center"/>
          </w:tcPr>
          <w:p w14:paraId="5702940A">
            <w:pPr>
              <w:jc w:val="center"/>
              <w:rPr>
                <w:rFonts w:ascii="宋体" w:hAnsi="宋体"/>
                <w:sz w:val="24"/>
                <w:szCs w:val="24"/>
              </w:rPr>
            </w:pPr>
            <w:r>
              <w:rPr>
                <w:rFonts w:hint="eastAsia" w:ascii="宋体" w:hAnsi="宋体"/>
                <w:sz w:val="24"/>
                <w:szCs w:val="24"/>
              </w:rPr>
              <w:t>金额</w:t>
            </w:r>
          </w:p>
        </w:tc>
      </w:tr>
      <w:tr w14:paraId="31D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730E6663">
            <w:pPr>
              <w:rPr>
                <w:rFonts w:ascii="宋体" w:hAnsi="宋体"/>
                <w:sz w:val="24"/>
                <w:szCs w:val="24"/>
              </w:rPr>
            </w:pPr>
          </w:p>
        </w:tc>
        <w:tc>
          <w:tcPr>
            <w:tcW w:w="993" w:type="dxa"/>
          </w:tcPr>
          <w:p w14:paraId="4D4CF4C2">
            <w:pPr>
              <w:rPr>
                <w:rFonts w:ascii="宋体" w:hAnsi="宋体"/>
                <w:sz w:val="24"/>
                <w:szCs w:val="24"/>
              </w:rPr>
            </w:pPr>
          </w:p>
        </w:tc>
        <w:tc>
          <w:tcPr>
            <w:tcW w:w="1680" w:type="dxa"/>
            <w:vAlign w:val="center"/>
          </w:tcPr>
          <w:p w14:paraId="59242AED">
            <w:pPr>
              <w:rPr>
                <w:rFonts w:ascii="宋体" w:hAnsi="宋体"/>
                <w:b/>
                <w:sz w:val="24"/>
                <w:szCs w:val="24"/>
              </w:rPr>
            </w:pPr>
          </w:p>
        </w:tc>
        <w:tc>
          <w:tcPr>
            <w:tcW w:w="1050" w:type="dxa"/>
          </w:tcPr>
          <w:p w14:paraId="5612F506">
            <w:pPr>
              <w:rPr>
                <w:rFonts w:ascii="宋体" w:hAnsi="宋体"/>
                <w:sz w:val="24"/>
                <w:szCs w:val="24"/>
              </w:rPr>
            </w:pPr>
          </w:p>
        </w:tc>
        <w:tc>
          <w:tcPr>
            <w:tcW w:w="840" w:type="dxa"/>
          </w:tcPr>
          <w:p w14:paraId="48F543CB">
            <w:pPr>
              <w:rPr>
                <w:rFonts w:ascii="宋体" w:hAnsi="宋体"/>
                <w:sz w:val="24"/>
                <w:szCs w:val="24"/>
              </w:rPr>
            </w:pPr>
          </w:p>
        </w:tc>
        <w:tc>
          <w:tcPr>
            <w:tcW w:w="840" w:type="dxa"/>
          </w:tcPr>
          <w:p w14:paraId="1006EB13">
            <w:pPr>
              <w:rPr>
                <w:rFonts w:ascii="宋体" w:hAnsi="宋体"/>
                <w:sz w:val="24"/>
                <w:szCs w:val="24"/>
              </w:rPr>
            </w:pPr>
          </w:p>
        </w:tc>
        <w:tc>
          <w:tcPr>
            <w:tcW w:w="2100" w:type="dxa"/>
          </w:tcPr>
          <w:p w14:paraId="51B05C0B">
            <w:pPr>
              <w:rPr>
                <w:rFonts w:ascii="宋体" w:hAnsi="宋体"/>
                <w:sz w:val="24"/>
                <w:szCs w:val="24"/>
              </w:rPr>
            </w:pPr>
          </w:p>
        </w:tc>
      </w:tr>
      <w:tr w14:paraId="3FB0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3CA84DE8">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15892B9E">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1529EA04">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33E13454">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372208BA">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740EE9AD">
      <w:pPr>
        <w:pStyle w:val="19"/>
        <w:spacing w:before="75" w:after="75" w:line="360" w:lineRule="auto"/>
        <w:ind w:firstLine="480"/>
        <w:rPr>
          <w:rFonts w:ascii="宋体" w:hAnsi="宋体"/>
          <w:szCs w:val="24"/>
        </w:rPr>
      </w:pPr>
      <w:r>
        <w:rPr>
          <w:rFonts w:hint="eastAsia" w:ascii="宋体" w:hAnsi="宋体"/>
          <w:szCs w:val="24"/>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5C29FC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FE8107">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755C3B">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E14939">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279201">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07B5B1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DD4B23B">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F53C96">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458D7C">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A3011F">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98CF6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CA16EF">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D7A0F8">
            <w:pPr>
              <w:widowControl/>
              <w:spacing w:line="360" w:lineRule="auto"/>
              <w:jc w:val="left"/>
              <w:rPr>
                <w:rFonts w:hint="eastAsia" w:ascii="宋体" w:hAnsi="宋体" w:eastAsia="宋体" w:cs="宋体"/>
                <w:kern w:val="0"/>
                <w:sz w:val="24"/>
                <w:szCs w:val="24"/>
                <w:lang w:eastAsia="zh-CN"/>
              </w:rPr>
            </w:pPr>
            <w:r>
              <w:rPr>
                <w:rFonts w:hint="eastAsia" w:ascii="宋体" w:hAnsi="宋体" w:cs="宋体"/>
                <w:b/>
                <w:bCs/>
                <w:kern w:val="0"/>
                <w:sz w:val="24"/>
                <w:szCs w:val="24"/>
                <w:lang w:eastAsia="zh-CN"/>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E1C964">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E7E7F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605D7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DB6F73">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8546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B7C7C5">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6F3D9E">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781BD7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BE5074">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0C4A65">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557C42">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A19156">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79CCB7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C6D998">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B5085D7">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1C6AF9">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E4DABB">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4F6E4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109C1E4">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11D87C">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F46A6A">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0B85B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106D5157">
      <w:pPr>
        <w:jc w:val="center"/>
        <w:rPr>
          <w:rFonts w:ascii="宋体"/>
          <w:b/>
          <w:sz w:val="32"/>
        </w:rPr>
      </w:pPr>
      <w:r>
        <w:rPr>
          <w:rFonts w:hint="eastAsia" w:asciiTheme="majorEastAsia" w:hAnsiTheme="majorEastAsia" w:eastAsiaTheme="majorEastAsia"/>
          <w:b/>
          <w:sz w:val="32"/>
        </w:rPr>
        <w:t>福建农林大学服务类项目验收单</w:t>
      </w:r>
      <w:r>
        <w:rPr>
          <w:rFonts w:hint="eastAsia" w:ascii="宋体"/>
          <w:b/>
          <w:sz w:val="32"/>
        </w:rPr>
        <w:t>（版本：V</w:t>
      </w:r>
      <w:r>
        <w:rPr>
          <w:rFonts w:hint="eastAsia" w:ascii="宋体"/>
          <w:b/>
          <w:sz w:val="32"/>
          <w:lang w:val="en-US" w:eastAsia="zh-CN"/>
        </w:rPr>
        <w:t>3</w:t>
      </w:r>
      <w:r>
        <w:rPr>
          <w:rFonts w:hint="eastAsia" w:ascii="宋体"/>
          <w:b/>
          <w:sz w:val="32"/>
        </w:rPr>
        <w:t>）</w:t>
      </w:r>
      <w:r>
        <w:rPr>
          <w:rFonts w:hint="eastAsia" w:asciiTheme="majorEastAsia" w:hAnsiTheme="majorEastAsia" w:eastAsiaTheme="majorEastAsia"/>
          <w:b/>
          <w:sz w:val="32"/>
        </w:rPr>
        <w:t xml:space="preserve"> </w:t>
      </w:r>
    </w:p>
    <w:tbl>
      <w:tblPr>
        <w:tblStyle w:val="22"/>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61"/>
        <w:gridCol w:w="459"/>
        <w:gridCol w:w="865"/>
        <w:gridCol w:w="1450"/>
        <w:gridCol w:w="617"/>
        <w:gridCol w:w="853"/>
        <w:gridCol w:w="1221"/>
        <w:gridCol w:w="488"/>
        <w:gridCol w:w="727"/>
        <w:gridCol w:w="1124"/>
      </w:tblGrid>
      <w:tr w14:paraId="099F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785" w:type="pct"/>
            <w:gridSpan w:val="2"/>
            <w:vAlign w:val="center"/>
          </w:tcPr>
          <w:p w14:paraId="0EB767E3">
            <w:pPr>
              <w:spacing w:line="260" w:lineRule="exact"/>
              <w:jc w:val="center"/>
              <w:rPr>
                <w:rFonts w:hint="default" w:ascii="仿宋" w:hAnsi="仿宋" w:eastAsia="仿宋"/>
                <w:sz w:val="24"/>
                <w:szCs w:val="24"/>
                <w:lang w:val="en-US" w:eastAsia="zh-CN"/>
              </w:rPr>
            </w:pPr>
            <w:r>
              <w:rPr>
                <w:rFonts w:hint="eastAsia" w:ascii="仿宋" w:hAnsi="仿宋" w:eastAsia="仿宋"/>
                <w:sz w:val="24"/>
                <w:szCs w:val="24"/>
              </w:rPr>
              <w:t>项目名称</w:t>
            </w:r>
            <w:r>
              <w:rPr>
                <w:rFonts w:hint="eastAsia" w:ascii="仿宋" w:hAnsi="仿宋" w:eastAsia="仿宋"/>
                <w:sz w:val="24"/>
                <w:szCs w:val="24"/>
                <w:lang w:val="en-US" w:eastAsia="zh-CN"/>
              </w:rPr>
              <w:t>/项目编号</w:t>
            </w:r>
          </w:p>
        </w:tc>
        <w:tc>
          <w:tcPr>
            <w:tcW w:w="2293" w:type="pct"/>
            <w:gridSpan w:val="5"/>
            <w:vAlign w:val="center"/>
          </w:tcPr>
          <w:p w14:paraId="1EBFD84D">
            <w:pPr>
              <w:spacing w:line="260" w:lineRule="exact"/>
              <w:jc w:val="center"/>
              <w:rPr>
                <w:rFonts w:ascii="仿宋" w:hAnsi="仿宋" w:eastAsia="仿宋"/>
                <w:sz w:val="24"/>
                <w:szCs w:val="24"/>
              </w:rPr>
            </w:pPr>
          </w:p>
        </w:tc>
        <w:tc>
          <w:tcPr>
            <w:tcW w:w="923" w:type="pct"/>
            <w:gridSpan w:val="2"/>
            <w:vAlign w:val="center"/>
          </w:tcPr>
          <w:p w14:paraId="2F28775C">
            <w:pPr>
              <w:spacing w:line="260" w:lineRule="exact"/>
              <w:jc w:val="center"/>
              <w:rPr>
                <w:rFonts w:ascii="仿宋" w:hAnsi="仿宋" w:eastAsia="仿宋"/>
                <w:sz w:val="24"/>
                <w:szCs w:val="24"/>
              </w:rPr>
            </w:pPr>
            <w:r>
              <w:rPr>
                <w:rFonts w:hint="eastAsia" w:ascii="仿宋" w:hAnsi="仿宋" w:eastAsia="仿宋"/>
                <w:sz w:val="24"/>
                <w:szCs w:val="24"/>
              </w:rPr>
              <w:t>采购编号</w:t>
            </w:r>
          </w:p>
        </w:tc>
        <w:tc>
          <w:tcPr>
            <w:tcW w:w="998" w:type="pct"/>
            <w:gridSpan w:val="2"/>
          </w:tcPr>
          <w:p w14:paraId="3D58B05A">
            <w:pPr>
              <w:spacing w:line="260" w:lineRule="exact"/>
              <w:rPr>
                <w:rFonts w:ascii="仿宋" w:hAnsi="仿宋" w:eastAsia="仿宋"/>
                <w:sz w:val="24"/>
                <w:szCs w:val="24"/>
              </w:rPr>
            </w:pPr>
          </w:p>
        </w:tc>
      </w:tr>
      <w:tr w14:paraId="0369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785" w:type="pct"/>
            <w:gridSpan w:val="2"/>
            <w:vAlign w:val="center"/>
          </w:tcPr>
          <w:p w14:paraId="3C2D9789">
            <w:pPr>
              <w:spacing w:line="260" w:lineRule="exact"/>
              <w:jc w:val="center"/>
              <w:rPr>
                <w:rFonts w:ascii="仿宋" w:hAnsi="仿宋" w:eastAsia="仿宋"/>
                <w:sz w:val="24"/>
                <w:szCs w:val="24"/>
              </w:rPr>
            </w:pPr>
            <w:r>
              <w:rPr>
                <w:rFonts w:hint="eastAsia" w:ascii="仿宋" w:hAnsi="仿宋" w:eastAsia="仿宋"/>
                <w:sz w:val="24"/>
                <w:szCs w:val="24"/>
              </w:rPr>
              <w:t>预算金额</w:t>
            </w:r>
          </w:p>
        </w:tc>
        <w:tc>
          <w:tcPr>
            <w:tcW w:w="717" w:type="pct"/>
            <w:gridSpan w:val="2"/>
            <w:vAlign w:val="center"/>
          </w:tcPr>
          <w:p w14:paraId="020FE639">
            <w:pPr>
              <w:spacing w:line="260" w:lineRule="exact"/>
              <w:jc w:val="center"/>
              <w:rPr>
                <w:rFonts w:ascii="仿宋" w:hAnsi="仿宋" w:eastAsia="仿宋"/>
                <w:sz w:val="24"/>
                <w:szCs w:val="24"/>
              </w:rPr>
            </w:pPr>
          </w:p>
        </w:tc>
        <w:tc>
          <w:tcPr>
            <w:tcW w:w="781" w:type="pct"/>
            <w:vAlign w:val="center"/>
          </w:tcPr>
          <w:p w14:paraId="5026E5B4">
            <w:pPr>
              <w:spacing w:line="260" w:lineRule="exact"/>
              <w:jc w:val="center"/>
              <w:rPr>
                <w:rFonts w:ascii="仿宋" w:hAnsi="仿宋" w:eastAsia="仿宋"/>
                <w:sz w:val="24"/>
                <w:szCs w:val="24"/>
              </w:rPr>
            </w:pPr>
            <w:r>
              <w:rPr>
                <w:rFonts w:hint="eastAsia" w:ascii="仿宋" w:hAnsi="仿宋" w:eastAsia="仿宋"/>
                <w:sz w:val="24"/>
                <w:szCs w:val="24"/>
              </w:rPr>
              <w:t>中标金额</w:t>
            </w:r>
          </w:p>
        </w:tc>
        <w:tc>
          <w:tcPr>
            <w:tcW w:w="794" w:type="pct"/>
            <w:gridSpan w:val="2"/>
            <w:vAlign w:val="center"/>
          </w:tcPr>
          <w:p w14:paraId="607A74A0">
            <w:pPr>
              <w:spacing w:line="260" w:lineRule="exact"/>
              <w:jc w:val="center"/>
              <w:rPr>
                <w:rFonts w:ascii="仿宋" w:hAnsi="仿宋" w:eastAsia="仿宋"/>
                <w:sz w:val="24"/>
                <w:szCs w:val="24"/>
              </w:rPr>
            </w:pPr>
          </w:p>
        </w:tc>
        <w:tc>
          <w:tcPr>
            <w:tcW w:w="923" w:type="pct"/>
            <w:gridSpan w:val="2"/>
            <w:vAlign w:val="center"/>
          </w:tcPr>
          <w:p w14:paraId="0BA6D549">
            <w:pPr>
              <w:spacing w:line="260" w:lineRule="exact"/>
              <w:jc w:val="center"/>
              <w:rPr>
                <w:rFonts w:ascii="仿宋" w:hAnsi="仿宋" w:eastAsia="仿宋"/>
                <w:sz w:val="24"/>
                <w:szCs w:val="24"/>
              </w:rPr>
            </w:pPr>
            <w:r>
              <w:rPr>
                <w:rFonts w:hint="eastAsia" w:ascii="仿宋" w:hAnsi="仿宋" w:eastAsia="仿宋"/>
                <w:sz w:val="24"/>
                <w:szCs w:val="24"/>
              </w:rPr>
              <w:t>合同签订日期</w:t>
            </w:r>
          </w:p>
        </w:tc>
        <w:tc>
          <w:tcPr>
            <w:tcW w:w="998" w:type="pct"/>
            <w:gridSpan w:val="2"/>
          </w:tcPr>
          <w:p w14:paraId="2F75C4BA">
            <w:pPr>
              <w:spacing w:line="260" w:lineRule="exact"/>
              <w:rPr>
                <w:rFonts w:ascii="仿宋" w:hAnsi="仿宋" w:eastAsia="仿宋"/>
                <w:sz w:val="24"/>
                <w:szCs w:val="24"/>
              </w:rPr>
            </w:pPr>
          </w:p>
        </w:tc>
      </w:tr>
      <w:tr w14:paraId="74D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12" w:type="pct"/>
            <w:vMerge w:val="restart"/>
            <w:vAlign w:val="center"/>
          </w:tcPr>
          <w:p w14:paraId="7FF14A6B">
            <w:pPr>
              <w:spacing w:line="260" w:lineRule="exact"/>
              <w:jc w:val="center"/>
              <w:rPr>
                <w:rFonts w:ascii="仿宋" w:hAnsi="仿宋" w:eastAsia="仿宋"/>
                <w:sz w:val="24"/>
                <w:szCs w:val="24"/>
              </w:rPr>
            </w:pPr>
            <w:r>
              <w:rPr>
                <w:rFonts w:hint="eastAsia" w:ascii="仿宋" w:hAnsi="仿宋" w:eastAsia="仿宋"/>
                <w:sz w:val="24"/>
                <w:szCs w:val="24"/>
              </w:rPr>
              <w:t>供货</w:t>
            </w:r>
          </w:p>
          <w:p w14:paraId="0607FE93">
            <w:pPr>
              <w:spacing w:line="260" w:lineRule="exact"/>
              <w:jc w:val="center"/>
              <w:rPr>
                <w:rFonts w:ascii="仿宋" w:hAnsi="仿宋" w:eastAsia="仿宋"/>
                <w:sz w:val="24"/>
                <w:szCs w:val="24"/>
              </w:rPr>
            </w:pPr>
            <w:r>
              <w:rPr>
                <w:rFonts w:hint="eastAsia" w:ascii="仿宋" w:hAnsi="仿宋" w:eastAsia="仿宋"/>
                <w:sz w:val="24"/>
                <w:szCs w:val="24"/>
              </w:rPr>
              <w:t>单位</w:t>
            </w:r>
          </w:p>
        </w:tc>
        <w:tc>
          <w:tcPr>
            <w:tcW w:w="573" w:type="pct"/>
            <w:vAlign w:val="center"/>
          </w:tcPr>
          <w:p w14:paraId="3FF7792E">
            <w:pPr>
              <w:spacing w:line="260" w:lineRule="exact"/>
              <w:jc w:val="center"/>
              <w:rPr>
                <w:rFonts w:ascii="仿宋" w:hAnsi="仿宋" w:eastAsia="仿宋"/>
                <w:sz w:val="24"/>
                <w:szCs w:val="24"/>
              </w:rPr>
            </w:pPr>
            <w:r>
              <w:rPr>
                <w:rFonts w:hint="eastAsia" w:ascii="仿宋" w:hAnsi="仿宋" w:eastAsia="仿宋"/>
                <w:sz w:val="24"/>
                <w:szCs w:val="24"/>
              </w:rPr>
              <w:t>单位名称</w:t>
            </w:r>
          </w:p>
        </w:tc>
        <w:tc>
          <w:tcPr>
            <w:tcW w:w="1498" w:type="pct"/>
            <w:gridSpan w:val="3"/>
            <w:vAlign w:val="center"/>
          </w:tcPr>
          <w:p w14:paraId="11F8348B">
            <w:pPr>
              <w:spacing w:line="260" w:lineRule="exact"/>
              <w:jc w:val="center"/>
              <w:rPr>
                <w:rFonts w:ascii="仿宋" w:hAnsi="仿宋" w:eastAsia="仿宋"/>
                <w:sz w:val="24"/>
                <w:szCs w:val="24"/>
              </w:rPr>
            </w:pPr>
          </w:p>
        </w:tc>
        <w:tc>
          <w:tcPr>
            <w:tcW w:w="334" w:type="pct"/>
            <w:vMerge w:val="restart"/>
            <w:tcBorders>
              <w:right w:val="single" w:color="auto" w:sz="4" w:space="0"/>
            </w:tcBorders>
            <w:vAlign w:val="center"/>
          </w:tcPr>
          <w:p w14:paraId="148E7FEA">
            <w:pPr>
              <w:spacing w:line="260" w:lineRule="exact"/>
              <w:jc w:val="center"/>
              <w:rPr>
                <w:rFonts w:ascii="仿宋" w:hAnsi="仿宋" w:eastAsia="仿宋"/>
                <w:sz w:val="24"/>
                <w:szCs w:val="24"/>
              </w:rPr>
            </w:pPr>
          </w:p>
          <w:p w14:paraId="153F14FF">
            <w:pPr>
              <w:spacing w:line="260" w:lineRule="exact"/>
              <w:jc w:val="center"/>
              <w:rPr>
                <w:rFonts w:ascii="仿宋" w:hAnsi="仿宋" w:eastAsia="仿宋"/>
                <w:sz w:val="24"/>
                <w:szCs w:val="24"/>
              </w:rPr>
            </w:pPr>
            <w:r>
              <w:rPr>
                <w:rFonts w:hint="eastAsia" w:ascii="仿宋" w:hAnsi="仿宋" w:eastAsia="仿宋"/>
                <w:sz w:val="24"/>
                <w:szCs w:val="24"/>
              </w:rPr>
              <w:t>采购</w:t>
            </w:r>
          </w:p>
          <w:p w14:paraId="16437B82">
            <w:pPr>
              <w:spacing w:line="260" w:lineRule="exact"/>
              <w:jc w:val="center"/>
              <w:rPr>
                <w:rFonts w:ascii="仿宋" w:hAnsi="仿宋" w:eastAsia="仿宋"/>
                <w:sz w:val="24"/>
                <w:szCs w:val="24"/>
              </w:rPr>
            </w:pPr>
            <w:r>
              <w:rPr>
                <w:rFonts w:hint="eastAsia" w:ascii="仿宋" w:hAnsi="仿宋" w:eastAsia="仿宋"/>
                <w:sz w:val="24"/>
                <w:szCs w:val="24"/>
              </w:rPr>
              <w:t>单位</w:t>
            </w:r>
          </w:p>
          <w:p w14:paraId="0561A0A0">
            <w:pPr>
              <w:spacing w:line="260" w:lineRule="exact"/>
              <w:jc w:val="center"/>
              <w:rPr>
                <w:rFonts w:ascii="仿宋" w:hAnsi="仿宋" w:eastAsia="仿宋"/>
                <w:sz w:val="24"/>
                <w:szCs w:val="24"/>
              </w:rPr>
            </w:pPr>
          </w:p>
        </w:tc>
        <w:tc>
          <w:tcPr>
            <w:tcW w:w="460" w:type="pct"/>
            <w:tcBorders>
              <w:right w:val="single" w:color="auto" w:sz="4" w:space="0"/>
            </w:tcBorders>
            <w:vAlign w:val="center"/>
          </w:tcPr>
          <w:p w14:paraId="579D8480">
            <w:pPr>
              <w:spacing w:line="260" w:lineRule="exact"/>
              <w:jc w:val="center"/>
              <w:rPr>
                <w:rFonts w:ascii="仿宋" w:hAnsi="仿宋" w:eastAsia="仿宋"/>
                <w:sz w:val="24"/>
                <w:szCs w:val="24"/>
              </w:rPr>
            </w:pPr>
            <w:r>
              <w:rPr>
                <w:rFonts w:hint="eastAsia" w:ascii="仿宋" w:hAnsi="仿宋" w:eastAsia="仿宋"/>
                <w:sz w:val="24"/>
                <w:szCs w:val="24"/>
              </w:rPr>
              <w:t>部、处、学院</w:t>
            </w:r>
          </w:p>
        </w:tc>
        <w:tc>
          <w:tcPr>
            <w:tcW w:w="1921" w:type="pct"/>
            <w:gridSpan w:val="4"/>
            <w:tcBorders>
              <w:right w:val="single" w:color="auto" w:sz="4" w:space="0"/>
            </w:tcBorders>
            <w:vAlign w:val="center"/>
          </w:tcPr>
          <w:p w14:paraId="27E13B2E">
            <w:pPr>
              <w:spacing w:line="260" w:lineRule="exact"/>
              <w:jc w:val="center"/>
              <w:rPr>
                <w:rFonts w:ascii="仿宋" w:hAnsi="仿宋" w:eastAsia="仿宋"/>
                <w:sz w:val="24"/>
                <w:szCs w:val="24"/>
              </w:rPr>
            </w:pPr>
          </w:p>
        </w:tc>
      </w:tr>
      <w:tr w14:paraId="1E94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212" w:type="pct"/>
            <w:vMerge w:val="continue"/>
            <w:vAlign w:val="center"/>
          </w:tcPr>
          <w:p w14:paraId="6906EDC3">
            <w:pPr>
              <w:spacing w:line="260" w:lineRule="exact"/>
              <w:jc w:val="center"/>
              <w:rPr>
                <w:rFonts w:ascii="仿宋" w:hAnsi="仿宋" w:eastAsia="仿宋"/>
                <w:sz w:val="24"/>
                <w:szCs w:val="24"/>
              </w:rPr>
            </w:pPr>
          </w:p>
        </w:tc>
        <w:tc>
          <w:tcPr>
            <w:tcW w:w="573" w:type="pct"/>
            <w:vAlign w:val="center"/>
          </w:tcPr>
          <w:p w14:paraId="6E64EF82">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498" w:type="pct"/>
            <w:gridSpan w:val="3"/>
            <w:vAlign w:val="center"/>
          </w:tcPr>
          <w:p w14:paraId="2874193B">
            <w:pPr>
              <w:spacing w:line="260" w:lineRule="exact"/>
              <w:jc w:val="center"/>
              <w:rPr>
                <w:rFonts w:ascii="仿宋" w:hAnsi="仿宋" w:eastAsia="仿宋"/>
                <w:sz w:val="24"/>
                <w:szCs w:val="24"/>
              </w:rPr>
            </w:pPr>
          </w:p>
        </w:tc>
        <w:tc>
          <w:tcPr>
            <w:tcW w:w="334" w:type="pct"/>
            <w:vMerge w:val="continue"/>
            <w:tcBorders>
              <w:right w:val="single" w:color="auto" w:sz="4" w:space="0"/>
            </w:tcBorders>
            <w:vAlign w:val="center"/>
          </w:tcPr>
          <w:p w14:paraId="45A69F19">
            <w:pPr>
              <w:spacing w:line="420" w:lineRule="exact"/>
              <w:rPr>
                <w:rFonts w:ascii="仿宋" w:hAnsi="仿宋" w:eastAsia="仿宋"/>
                <w:sz w:val="24"/>
                <w:szCs w:val="24"/>
              </w:rPr>
            </w:pPr>
          </w:p>
        </w:tc>
        <w:tc>
          <w:tcPr>
            <w:tcW w:w="460" w:type="pct"/>
            <w:tcBorders>
              <w:right w:val="single" w:color="auto" w:sz="4" w:space="0"/>
            </w:tcBorders>
            <w:vAlign w:val="center"/>
          </w:tcPr>
          <w:p w14:paraId="55D14282">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921" w:type="pct"/>
            <w:gridSpan w:val="4"/>
            <w:tcBorders>
              <w:right w:val="single" w:color="auto" w:sz="4" w:space="0"/>
            </w:tcBorders>
            <w:vAlign w:val="center"/>
          </w:tcPr>
          <w:p w14:paraId="5A3909CA">
            <w:pPr>
              <w:spacing w:line="260" w:lineRule="exact"/>
              <w:jc w:val="center"/>
              <w:rPr>
                <w:rFonts w:ascii="仿宋" w:hAnsi="仿宋" w:eastAsia="仿宋"/>
                <w:sz w:val="24"/>
                <w:szCs w:val="24"/>
              </w:rPr>
            </w:pPr>
          </w:p>
        </w:tc>
      </w:tr>
      <w:tr w14:paraId="3C95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12" w:type="pct"/>
            <w:vMerge w:val="continue"/>
            <w:vAlign w:val="center"/>
          </w:tcPr>
          <w:p w14:paraId="19C17527">
            <w:pPr>
              <w:spacing w:line="260" w:lineRule="exact"/>
              <w:jc w:val="center"/>
              <w:rPr>
                <w:rFonts w:ascii="仿宋" w:hAnsi="仿宋" w:eastAsia="仿宋"/>
                <w:sz w:val="24"/>
                <w:szCs w:val="24"/>
              </w:rPr>
            </w:pPr>
          </w:p>
        </w:tc>
        <w:tc>
          <w:tcPr>
            <w:tcW w:w="573" w:type="pct"/>
            <w:vAlign w:val="center"/>
          </w:tcPr>
          <w:p w14:paraId="5B2E95B8">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498" w:type="pct"/>
            <w:gridSpan w:val="3"/>
          </w:tcPr>
          <w:p w14:paraId="492667F2">
            <w:pPr>
              <w:spacing w:line="260" w:lineRule="exact"/>
              <w:jc w:val="center"/>
              <w:rPr>
                <w:rFonts w:ascii="仿宋" w:hAnsi="仿宋" w:eastAsia="仿宋"/>
                <w:sz w:val="24"/>
                <w:szCs w:val="24"/>
              </w:rPr>
            </w:pPr>
          </w:p>
        </w:tc>
        <w:tc>
          <w:tcPr>
            <w:tcW w:w="334" w:type="pct"/>
            <w:vMerge w:val="continue"/>
            <w:tcBorders>
              <w:right w:val="single" w:color="auto" w:sz="4" w:space="0"/>
            </w:tcBorders>
          </w:tcPr>
          <w:p w14:paraId="3B8B60B8">
            <w:pPr>
              <w:spacing w:line="260" w:lineRule="exact"/>
              <w:rPr>
                <w:rFonts w:ascii="仿宋" w:hAnsi="仿宋" w:eastAsia="仿宋"/>
                <w:sz w:val="24"/>
                <w:szCs w:val="24"/>
              </w:rPr>
            </w:pPr>
          </w:p>
        </w:tc>
        <w:tc>
          <w:tcPr>
            <w:tcW w:w="460" w:type="pct"/>
            <w:tcBorders>
              <w:right w:val="single" w:color="auto" w:sz="4" w:space="0"/>
            </w:tcBorders>
            <w:vAlign w:val="center"/>
          </w:tcPr>
          <w:p w14:paraId="7E04B350">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921" w:type="pct"/>
            <w:gridSpan w:val="4"/>
            <w:tcBorders>
              <w:right w:val="single" w:color="auto" w:sz="4" w:space="0"/>
            </w:tcBorders>
          </w:tcPr>
          <w:p w14:paraId="46D446B4">
            <w:pPr>
              <w:spacing w:line="260" w:lineRule="exact"/>
              <w:rPr>
                <w:rFonts w:ascii="仿宋" w:hAnsi="仿宋" w:eastAsia="仿宋"/>
                <w:sz w:val="24"/>
                <w:szCs w:val="24"/>
              </w:rPr>
            </w:pPr>
          </w:p>
        </w:tc>
      </w:tr>
      <w:tr w14:paraId="6238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2" w:type="pct"/>
            <w:vAlign w:val="center"/>
          </w:tcPr>
          <w:p w14:paraId="7B701B3B">
            <w:pPr>
              <w:spacing w:line="260" w:lineRule="exact"/>
              <w:jc w:val="center"/>
              <w:rPr>
                <w:rFonts w:ascii="仿宋" w:hAnsi="仿宋" w:eastAsia="仿宋"/>
                <w:sz w:val="24"/>
                <w:szCs w:val="24"/>
              </w:rPr>
            </w:pPr>
            <w:r>
              <w:rPr>
                <w:rFonts w:hint="eastAsia" w:ascii="仿宋" w:hAnsi="仿宋" w:eastAsia="仿宋"/>
                <w:sz w:val="24"/>
                <w:szCs w:val="24"/>
              </w:rPr>
              <w:t>序号</w:t>
            </w:r>
          </w:p>
        </w:tc>
        <w:tc>
          <w:tcPr>
            <w:tcW w:w="823" w:type="pct"/>
            <w:gridSpan w:val="2"/>
            <w:vAlign w:val="center"/>
          </w:tcPr>
          <w:p w14:paraId="31F49E6F">
            <w:pPr>
              <w:spacing w:line="260" w:lineRule="exact"/>
              <w:jc w:val="center"/>
              <w:rPr>
                <w:rFonts w:ascii="仿宋" w:hAnsi="仿宋" w:eastAsia="仿宋"/>
                <w:sz w:val="24"/>
                <w:szCs w:val="24"/>
              </w:rPr>
            </w:pPr>
            <w:r>
              <w:rPr>
                <w:rFonts w:hint="eastAsia" w:ascii="仿宋" w:hAnsi="仿宋" w:eastAsia="仿宋"/>
                <w:sz w:val="24"/>
                <w:szCs w:val="24"/>
              </w:rPr>
              <w:t>标的</w:t>
            </w:r>
          </w:p>
        </w:tc>
        <w:tc>
          <w:tcPr>
            <w:tcW w:w="1247" w:type="pct"/>
            <w:gridSpan w:val="2"/>
            <w:vAlign w:val="center"/>
          </w:tcPr>
          <w:p w14:paraId="222636F2">
            <w:pPr>
              <w:spacing w:line="260" w:lineRule="exact"/>
              <w:jc w:val="center"/>
              <w:rPr>
                <w:rFonts w:ascii="仿宋" w:hAnsi="仿宋" w:eastAsia="仿宋"/>
                <w:sz w:val="24"/>
                <w:szCs w:val="24"/>
              </w:rPr>
            </w:pPr>
            <w:r>
              <w:rPr>
                <w:rFonts w:hint="eastAsia" w:ascii="仿宋" w:hAnsi="仿宋" w:eastAsia="仿宋"/>
                <w:sz w:val="24"/>
                <w:szCs w:val="24"/>
              </w:rPr>
              <w:t>服务时间（起始）</w:t>
            </w:r>
          </w:p>
        </w:tc>
        <w:tc>
          <w:tcPr>
            <w:tcW w:w="794" w:type="pct"/>
            <w:gridSpan w:val="2"/>
            <w:vAlign w:val="center"/>
          </w:tcPr>
          <w:p w14:paraId="38BC3D67">
            <w:pPr>
              <w:spacing w:line="260" w:lineRule="exact"/>
              <w:jc w:val="center"/>
              <w:rPr>
                <w:rFonts w:ascii="仿宋" w:hAnsi="仿宋" w:eastAsia="仿宋"/>
                <w:sz w:val="24"/>
                <w:szCs w:val="24"/>
              </w:rPr>
            </w:pPr>
            <w:r>
              <w:rPr>
                <w:rFonts w:hint="eastAsia" w:ascii="仿宋" w:hAnsi="仿宋" w:eastAsia="仿宋"/>
                <w:sz w:val="24"/>
                <w:szCs w:val="24"/>
              </w:rPr>
              <w:t>服务地点</w:t>
            </w:r>
          </w:p>
        </w:tc>
        <w:tc>
          <w:tcPr>
            <w:tcW w:w="658" w:type="pct"/>
            <w:vAlign w:val="center"/>
          </w:tcPr>
          <w:p w14:paraId="358DADC0">
            <w:pPr>
              <w:spacing w:line="260" w:lineRule="exact"/>
              <w:jc w:val="center"/>
              <w:rPr>
                <w:rFonts w:ascii="仿宋" w:hAnsi="仿宋" w:eastAsia="仿宋"/>
                <w:sz w:val="24"/>
                <w:szCs w:val="24"/>
              </w:rPr>
            </w:pPr>
            <w:r>
              <w:rPr>
                <w:rFonts w:hint="eastAsia" w:ascii="仿宋" w:hAnsi="仿宋" w:eastAsia="仿宋"/>
                <w:sz w:val="24"/>
                <w:szCs w:val="24"/>
              </w:rPr>
              <w:t>数量</w:t>
            </w:r>
          </w:p>
        </w:tc>
        <w:tc>
          <w:tcPr>
            <w:tcW w:w="658" w:type="pct"/>
            <w:gridSpan w:val="2"/>
            <w:vAlign w:val="center"/>
          </w:tcPr>
          <w:p w14:paraId="7F76DFEE">
            <w:pPr>
              <w:spacing w:line="260" w:lineRule="exact"/>
              <w:jc w:val="center"/>
              <w:rPr>
                <w:rFonts w:ascii="仿宋" w:hAnsi="仿宋" w:eastAsia="仿宋"/>
                <w:sz w:val="24"/>
                <w:szCs w:val="24"/>
              </w:rPr>
            </w:pPr>
            <w:r>
              <w:rPr>
                <w:rFonts w:hint="eastAsia" w:ascii="仿宋" w:hAnsi="仿宋" w:eastAsia="仿宋"/>
                <w:sz w:val="24"/>
                <w:szCs w:val="24"/>
              </w:rPr>
              <w:t>单价</w:t>
            </w:r>
          </w:p>
        </w:tc>
        <w:tc>
          <w:tcPr>
            <w:tcW w:w="604" w:type="pct"/>
            <w:vAlign w:val="center"/>
          </w:tcPr>
          <w:p w14:paraId="73A16DDA">
            <w:pPr>
              <w:spacing w:line="260" w:lineRule="exact"/>
              <w:jc w:val="center"/>
              <w:rPr>
                <w:rFonts w:ascii="仿宋" w:hAnsi="仿宋" w:eastAsia="仿宋"/>
                <w:sz w:val="24"/>
                <w:szCs w:val="24"/>
              </w:rPr>
            </w:pPr>
            <w:r>
              <w:rPr>
                <w:rFonts w:hint="eastAsia" w:ascii="仿宋" w:hAnsi="仿宋" w:eastAsia="仿宋"/>
                <w:sz w:val="24"/>
                <w:szCs w:val="24"/>
              </w:rPr>
              <w:t>总价</w:t>
            </w:r>
          </w:p>
        </w:tc>
      </w:tr>
      <w:tr w14:paraId="69E0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2" w:type="pct"/>
          </w:tcPr>
          <w:p w14:paraId="00BBA26E">
            <w:pPr>
              <w:spacing w:line="260" w:lineRule="exact"/>
              <w:rPr>
                <w:rFonts w:ascii="仿宋" w:hAnsi="仿宋" w:eastAsia="仿宋"/>
                <w:sz w:val="24"/>
                <w:szCs w:val="24"/>
              </w:rPr>
            </w:pPr>
          </w:p>
        </w:tc>
        <w:tc>
          <w:tcPr>
            <w:tcW w:w="823" w:type="pct"/>
            <w:gridSpan w:val="2"/>
            <w:vAlign w:val="center"/>
          </w:tcPr>
          <w:p w14:paraId="61341FCF">
            <w:pPr>
              <w:spacing w:line="260" w:lineRule="exact"/>
              <w:ind w:left="1151" w:leftChars="548"/>
              <w:rPr>
                <w:rFonts w:ascii="仿宋" w:hAnsi="仿宋" w:eastAsia="仿宋"/>
                <w:sz w:val="24"/>
                <w:szCs w:val="24"/>
              </w:rPr>
            </w:pPr>
          </w:p>
        </w:tc>
        <w:tc>
          <w:tcPr>
            <w:tcW w:w="1247" w:type="pct"/>
            <w:gridSpan w:val="2"/>
            <w:vAlign w:val="center"/>
          </w:tcPr>
          <w:p w14:paraId="14D14210">
            <w:pPr>
              <w:spacing w:line="260" w:lineRule="exact"/>
              <w:ind w:left="1151" w:leftChars="548"/>
              <w:rPr>
                <w:rFonts w:ascii="仿宋" w:hAnsi="仿宋" w:eastAsia="仿宋"/>
                <w:sz w:val="24"/>
                <w:szCs w:val="24"/>
              </w:rPr>
            </w:pPr>
          </w:p>
        </w:tc>
        <w:tc>
          <w:tcPr>
            <w:tcW w:w="794" w:type="pct"/>
            <w:gridSpan w:val="2"/>
            <w:vAlign w:val="center"/>
          </w:tcPr>
          <w:p w14:paraId="5154C496">
            <w:pPr>
              <w:spacing w:line="260" w:lineRule="exact"/>
              <w:ind w:left="1151" w:leftChars="548"/>
              <w:rPr>
                <w:rFonts w:ascii="仿宋" w:hAnsi="仿宋" w:eastAsia="仿宋"/>
                <w:sz w:val="24"/>
                <w:szCs w:val="24"/>
              </w:rPr>
            </w:pPr>
          </w:p>
        </w:tc>
        <w:tc>
          <w:tcPr>
            <w:tcW w:w="658" w:type="pct"/>
          </w:tcPr>
          <w:p w14:paraId="3878D31C">
            <w:pPr>
              <w:spacing w:line="260" w:lineRule="exact"/>
              <w:rPr>
                <w:rFonts w:ascii="仿宋" w:hAnsi="仿宋" w:eastAsia="仿宋"/>
                <w:sz w:val="24"/>
                <w:szCs w:val="24"/>
              </w:rPr>
            </w:pPr>
          </w:p>
        </w:tc>
        <w:tc>
          <w:tcPr>
            <w:tcW w:w="658" w:type="pct"/>
            <w:gridSpan w:val="2"/>
          </w:tcPr>
          <w:p w14:paraId="525AF824">
            <w:pPr>
              <w:spacing w:line="260" w:lineRule="exact"/>
              <w:rPr>
                <w:rFonts w:ascii="仿宋" w:hAnsi="仿宋" w:eastAsia="仿宋"/>
                <w:sz w:val="24"/>
                <w:szCs w:val="24"/>
              </w:rPr>
            </w:pPr>
          </w:p>
        </w:tc>
        <w:tc>
          <w:tcPr>
            <w:tcW w:w="604" w:type="pct"/>
          </w:tcPr>
          <w:p w14:paraId="7DFEDECA">
            <w:pPr>
              <w:spacing w:line="260" w:lineRule="exact"/>
              <w:rPr>
                <w:rFonts w:ascii="仿宋" w:hAnsi="仿宋" w:eastAsia="仿宋"/>
                <w:sz w:val="24"/>
                <w:szCs w:val="24"/>
              </w:rPr>
            </w:pPr>
          </w:p>
        </w:tc>
      </w:tr>
      <w:tr w14:paraId="7FB7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2" w:type="pct"/>
          </w:tcPr>
          <w:p w14:paraId="41F51B2E">
            <w:pPr>
              <w:spacing w:line="260" w:lineRule="exact"/>
              <w:rPr>
                <w:rFonts w:ascii="仿宋" w:hAnsi="仿宋" w:eastAsia="仿宋"/>
                <w:sz w:val="24"/>
                <w:szCs w:val="24"/>
              </w:rPr>
            </w:pPr>
          </w:p>
        </w:tc>
        <w:tc>
          <w:tcPr>
            <w:tcW w:w="823" w:type="pct"/>
            <w:gridSpan w:val="2"/>
            <w:vAlign w:val="center"/>
          </w:tcPr>
          <w:p w14:paraId="4AC704C6">
            <w:pPr>
              <w:spacing w:line="260" w:lineRule="exact"/>
              <w:ind w:left="1151" w:leftChars="548"/>
              <w:rPr>
                <w:rFonts w:ascii="仿宋" w:hAnsi="仿宋" w:eastAsia="仿宋"/>
                <w:sz w:val="24"/>
                <w:szCs w:val="24"/>
              </w:rPr>
            </w:pPr>
          </w:p>
        </w:tc>
        <w:tc>
          <w:tcPr>
            <w:tcW w:w="1247" w:type="pct"/>
            <w:gridSpan w:val="2"/>
            <w:vAlign w:val="center"/>
          </w:tcPr>
          <w:p w14:paraId="6AF93298">
            <w:pPr>
              <w:spacing w:line="260" w:lineRule="exact"/>
              <w:ind w:left="1151" w:leftChars="548"/>
              <w:rPr>
                <w:rFonts w:ascii="仿宋" w:hAnsi="仿宋" w:eastAsia="仿宋"/>
                <w:sz w:val="24"/>
                <w:szCs w:val="24"/>
              </w:rPr>
            </w:pPr>
          </w:p>
        </w:tc>
        <w:tc>
          <w:tcPr>
            <w:tcW w:w="794" w:type="pct"/>
            <w:gridSpan w:val="2"/>
            <w:vAlign w:val="center"/>
          </w:tcPr>
          <w:p w14:paraId="4BE04573">
            <w:pPr>
              <w:spacing w:line="260" w:lineRule="exact"/>
              <w:ind w:left="1151" w:leftChars="548"/>
              <w:rPr>
                <w:rFonts w:ascii="仿宋" w:hAnsi="仿宋" w:eastAsia="仿宋"/>
                <w:sz w:val="24"/>
                <w:szCs w:val="24"/>
              </w:rPr>
            </w:pPr>
          </w:p>
        </w:tc>
        <w:tc>
          <w:tcPr>
            <w:tcW w:w="658" w:type="pct"/>
          </w:tcPr>
          <w:p w14:paraId="4B1F1252">
            <w:pPr>
              <w:spacing w:line="260" w:lineRule="exact"/>
              <w:rPr>
                <w:rFonts w:ascii="仿宋" w:hAnsi="仿宋" w:eastAsia="仿宋"/>
                <w:sz w:val="24"/>
                <w:szCs w:val="24"/>
              </w:rPr>
            </w:pPr>
          </w:p>
        </w:tc>
        <w:tc>
          <w:tcPr>
            <w:tcW w:w="658" w:type="pct"/>
            <w:gridSpan w:val="2"/>
          </w:tcPr>
          <w:p w14:paraId="2ED28C3D">
            <w:pPr>
              <w:spacing w:line="260" w:lineRule="exact"/>
              <w:rPr>
                <w:rFonts w:ascii="仿宋" w:hAnsi="仿宋" w:eastAsia="仿宋"/>
                <w:sz w:val="24"/>
                <w:szCs w:val="24"/>
              </w:rPr>
            </w:pPr>
          </w:p>
        </w:tc>
        <w:tc>
          <w:tcPr>
            <w:tcW w:w="604" w:type="pct"/>
          </w:tcPr>
          <w:p w14:paraId="7C93FA09">
            <w:pPr>
              <w:spacing w:line="260" w:lineRule="exact"/>
              <w:rPr>
                <w:rFonts w:ascii="仿宋" w:hAnsi="仿宋" w:eastAsia="仿宋"/>
                <w:sz w:val="24"/>
                <w:szCs w:val="24"/>
              </w:rPr>
            </w:pPr>
          </w:p>
        </w:tc>
      </w:tr>
      <w:tr w14:paraId="2AB3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2" w:type="pct"/>
          </w:tcPr>
          <w:p w14:paraId="6BE270CB">
            <w:pPr>
              <w:spacing w:line="260" w:lineRule="exact"/>
              <w:rPr>
                <w:rFonts w:ascii="仿宋" w:hAnsi="仿宋" w:eastAsia="仿宋"/>
                <w:sz w:val="24"/>
                <w:szCs w:val="24"/>
              </w:rPr>
            </w:pPr>
          </w:p>
        </w:tc>
        <w:tc>
          <w:tcPr>
            <w:tcW w:w="823" w:type="pct"/>
            <w:gridSpan w:val="2"/>
            <w:vAlign w:val="center"/>
          </w:tcPr>
          <w:p w14:paraId="50988A82">
            <w:pPr>
              <w:spacing w:line="260" w:lineRule="exact"/>
              <w:ind w:left="1151" w:leftChars="548"/>
              <w:rPr>
                <w:rFonts w:ascii="仿宋" w:hAnsi="仿宋" w:eastAsia="仿宋"/>
                <w:sz w:val="24"/>
                <w:szCs w:val="24"/>
              </w:rPr>
            </w:pPr>
          </w:p>
        </w:tc>
        <w:tc>
          <w:tcPr>
            <w:tcW w:w="1247" w:type="pct"/>
            <w:gridSpan w:val="2"/>
            <w:vAlign w:val="center"/>
          </w:tcPr>
          <w:p w14:paraId="4A762F2B">
            <w:pPr>
              <w:spacing w:line="260" w:lineRule="exact"/>
              <w:ind w:left="1151" w:leftChars="548"/>
              <w:rPr>
                <w:rFonts w:ascii="仿宋" w:hAnsi="仿宋" w:eastAsia="仿宋"/>
                <w:sz w:val="24"/>
                <w:szCs w:val="24"/>
              </w:rPr>
            </w:pPr>
          </w:p>
        </w:tc>
        <w:tc>
          <w:tcPr>
            <w:tcW w:w="794" w:type="pct"/>
            <w:gridSpan w:val="2"/>
            <w:vAlign w:val="center"/>
          </w:tcPr>
          <w:p w14:paraId="233537B9">
            <w:pPr>
              <w:spacing w:line="260" w:lineRule="exact"/>
              <w:ind w:left="1151" w:leftChars="548"/>
              <w:rPr>
                <w:rFonts w:ascii="仿宋" w:hAnsi="仿宋" w:eastAsia="仿宋"/>
                <w:sz w:val="24"/>
                <w:szCs w:val="24"/>
              </w:rPr>
            </w:pPr>
          </w:p>
        </w:tc>
        <w:tc>
          <w:tcPr>
            <w:tcW w:w="658" w:type="pct"/>
          </w:tcPr>
          <w:p w14:paraId="54C01973">
            <w:pPr>
              <w:spacing w:line="260" w:lineRule="exact"/>
              <w:rPr>
                <w:rFonts w:ascii="仿宋" w:hAnsi="仿宋" w:eastAsia="仿宋"/>
                <w:sz w:val="24"/>
                <w:szCs w:val="24"/>
              </w:rPr>
            </w:pPr>
          </w:p>
        </w:tc>
        <w:tc>
          <w:tcPr>
            <w:tcW w:w="658" w:type="pct"/>
            <w:gridSpan w:val="2"/>
            <w:vAlign w:val="center"/>
          </w:tcPr>
          <w:p w14:paraId="3E8E44CF">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合计</w:t>
            </w:r>
          </w:p>
        </w:tc>
        <w:tc>
          <w:tcPr>
            <w:tcW w:w="604" w:type="pct"/>
          </w:tcPr>
          <w:p w14:paraId="602E3D1A">
            <w:pPr>
              <w:spacing w:line="260" w:lineRule="exact"/>
              <w:rPr>
                <w:rFonts w:ascii="仿宋" w:hAnsi="仿宋" w:eastAsia="仿宋"/>
                <w:sz w:val="24"/>
                <w:szCs w:val="24"/>
              </w:rPr>
            </w:pPr>
          </w:p>
        </w:tc>
      </w:tr>
      <w:tr w14:paraId="4FF6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212" w:type="pct"/>
            <w:vMerge w:val="restart"/>
            <w:vAlign w:val="center"/>
          </w:tcPr>
          <w:p w14:paraId="2F3E5C87">
            <w:pPr>
              <w:spacing w:line="260" w:lineRule="exact"/>
              <w:jc w:val="center"/>
              <w:rPr>
                <w:rFonts w:ascii="仿宋" w:hAnsi="仿宋" w:eastAsia="仿宋"/>
                <w:sz w:val="24"/>
                <w:szCs w:val="24"/>
              </w:rPr>
            </w:pPr>
            <w:r>
              <w:rPr>
                <w:rFonts w:hint="eastAsia" w:ascii="仿宋" w:hAnsi="仿宋" w:eastAsia="仿宋"/>
                <w:sz w:val="24"/>
                <w:szCs w:val="24"/>
              </w:rPr>
              <w:t>采购单位验收</w:t>
            </w:r>
          </w:p>
        </w:tc>
        <w:tc>
          <w:tcPr>
            <w:tcW w:w="823" w:type="pct"/>
            <w:gridSpan w:val="2"/>
            <w:vMerge w:val="restart"/>
          </w:tcPr>
          <w:p w14:paraId="7B67D98B">
            <w:pPr>
              <w:spacing w:line="360" w:lineRule="exact"/>
              <w:ind w:firstLine="480" w:firstLineChars="200"/>
              <w:rPr>
                <w:rFonts w:ascii="仿宋" w:hAnsi="仿宋" w:eastAsia="仿宋"/>
                <w:sz w:val="24"/>
                <w:szCs w:val="24"/>
              </w:rPr>
            </w:pPr>
          </w:p>
          <w:p w14:paraId="02907FC7">
            <w:pPr>
              <w:spacing w:line="360" w:lineRule="exact"/>
              <w:ind w:firstLine="480" w:firstLineChars="200"/>
              <w:rPr>
                <w:rFonts w:ascii="仿宋" w:hAnsi="仿宋" w:eastAsia="仿宋"/>
                <w:sz w:val="24"/>
                <w:szCs w:val="24"/>
              </w:rPr>
            </w:pPr>
            <w:r>
              <w:rPr>
                <w:rFonts w:hint="eastAsia" w:ascii="仿宋" w:hAnsi="仿宋" w:eastAsia="仿宋"/>
                <w:sz w:val="24"/>
                <w:szCs w:val="24"/>
              </w:rPr>
              <w:t>单位负责人、经费负责人、项目</w:t>
            </w:r>
            <w:r>
              <w:rPr>
                <w:rFonts w:ascii="仿宋" w:hAnsi="仿宋" w:eastAsia="仿宋"/>
                <w:sz w:val="24"/>
                <w:szCs w:val="24"/>
              </w:rPr>
              <w:t>负责人等</w:t>
            </w:r>
            <w:r>
              <w:rPr>
                <w:rFonts w:hint="eastAsia" w:ascii="仿宋" w:hAnsi="仿宋" w:eastAsia="仿宋"/>
                <w:sz w:val="24"/>
                <w:szCs w:val="24"/>
              </w:rPr>
              <w:t>（</w:t>
            </w:r>
            <w:r>
              <w:rPr>
                <w:rFonts w:ascii="仿宋" w:hAnsi="仿宋" w:eastAsia="仿宋"/>
                <w:sz w:val="24"/>
                <w:szCs w:val="24"/>
              </w:rPr>
              <w:t>至少</w:t>
            </w:r>
            <w:r>
              <w:rPr>
                <w:rFonts w:hint="eastAsia" w:ascii="仿宋" w:hAnsi="仿宋" w:eastAsia="仿宋"/>
                <w:sz w:val="24"/>
                <w:szCs w:val="24"/>
              </w:rPr>
              <w:t>3人，</w:t>
            </w:r>
            <w:r>
              <w:rPr>
                <w:rFonts w:ascii="仿宋" w:hAnsi="仿宋" w:eastAsia="仿宋"/>
                <w:sz w:val="24"/>
                <w:szCs w:val="24"/>
              </w:rPr>
              <w:t>且至少</w:t>
            </w:r>
            <w:r>
              <w:rPr>
                <w:rFonts w:hint="eastAsia" w:ascii="仿宋" w:hAnsi="仿宋" w:eastAsia="仿宋"/>
                <w:sz w:val="24"/>
                <w:szCs w:val="24"/>
              </w:rPr>
              <w:t>1人</w:t>
            </w:r>
            <w:r>
              <w:rPr>
                <w:rFonts w:ascii="仿宋" w:hAnsi="仿宋" w:eastAsia="仿宋"/>
                <w:sz w:val="24"/>
                <w:szCs w:val="24"/>
              </w:rPr>
              <w:t>为处级干部</w:t>
            </w:r>
            <w:r>
              <w:rPr>
                <w:rFonts w:hint="eastAsia" w:ascii="仿宋" w:hAnsi="仿宋" w:eastAsia="仿宋"/>
                <w:sz w:val="24"/>
                <w:szCs w:val="24"/>
              </w:rPr>
              <w:t>）</w:t>
            </w:r>
          </w:p>
          <w:p w14:paraId="77AECFCF">
            <w:pPr>
              <w:spacing w:line="360" w:lineRule="exact"/>
              <w:rPr>
                <w:rFonts w:ascii="仿宋" w:hAnsi="仿宋" w:eastAsia="仿宋"/>
                <w:sz w:val="24"/>
                <w:szCs w:val="24"/>
              </w:rPr>
            </w:pPr>
          </w:p>
        </w:tc>
        <w:tc>
          <w:tcPr>
            <w:tcW w:w="1247" w:type="pct"/>
            <w:gridSpan w:val="2"/>
            <w:vAlign w:val="center"/>
          </w:tcPr>
          <w:p w14:paraId="44C5047C">
            <w:pPr>
              <w:spacing w:line="300" w:lineRule="exact"/>
              <w:jc w:val="center"/>
              <w:rPr>
                <w:rFonts w:ascii="仿宋" w:hAnsi="仿宋" w:eastAsia="仿宋"/>
                <w:sz w:val="24"/>
                <w:szCs w:val="24"/>
              </w:rPr>
            </w:pPr>
          </w:p>
        </w:tc>
        <w:tc>
          <w:tcPr>
            <w:tcW w:w="1453" w:type="pct"/>
            <w:gridSpan w:val="3"/>
            <w:vMerge w:val="restart"/>
          </w:tcPr>
          <w:p w14:paraId="5B0067CC">
            <w:pPr>
              <w:spacing w:line="240" w:lineRule="exact"/>
              <w:jc w:val="left"/>
              <w:rPr>
                <w:rFonts w:ascii="仿宋" w:hAnsi="仿宋" w:eastAsia="仿宋"/>
                <w:sz w:val="24"/>
                <w:szCs w:val="24"/>
              </w:rPr>
            </w:pPr>
          </w:p>
          <w:p w14:paraId="50EAC84E">
            <w:pPr>
              <w:spacing w:line="240" w:lineRule="exact"/>
              <w:jc w:val="left"/>
              <w:rPr>
                <w:rFonts w:ascii="仿宋" w:hAnsi="仿宋" w:eastAsia="仿宋"/>
                <w:sz w:val="24"/>
                <w:szCs w:val="24"/>
              </w:rPr>
            </w:pPr>
          </w:p>
          <w:p w14:paraId="1BE991EB">
            <w:pPr>
              <w:spacing w:line="240" w:lineRule="exact"/>
              <w:jc w:val="left"/>
              <w:rPr>
                <w:rFonts w:ascii="仿宋" w:hAnsi="仿宋" w:eastAsia="仿宋"/>
                <w:sz w:val="24"/>
                <w:szCs w:val="24"/>
              </w:rPr>
            </w:pPr>
            <w:r>
              <w:rPr>
                <w:rFonts w:hint="eastAsia" w:ascii="仿宋" w:hAnsi="仿宋" w:eastAsia="仿宋"/>
                <w:sz w:val="24"/>
                <w:szCs w:val="24"/>
              </w:rPr>
              <w:t>验收发现问题及整改要求：</w:t>
            </w:r>
          </w:p>
          <w:p w14:paraId="3E38D287">
            <w:pPr>
              <w:spacing w:line="240" w:lineRule="exact"/>
              <w:jc w:val="left"/>
              <w:rPr>
                <w:rFonts w:ascii="仿宋" w:hAnsi="仿宋" w:eastAsia="仿宋"/>
                <w:sz w:val="24"/>
                <w:szCs w:val="24"/>
              </w:rPr>
            </w:pPr>
          </w:p>
          <w:p w14:paraId="494C9E15">
            <w:pPr>
              <w:spacing w:line="240" w:lineRule="exact"/>
              <w:jc w:val="left"/>
              <w:rPr>
                <w:rFonts w:ascii="仿宋" w:hAnsi="仿宋" w:eastAsia="仿宋"/>
                <w:sz w:val="24"/>
                <w:szCs w:val="24"/>
              </w:rPr>
            </w:pPr>
          </w:p>
          <w:p w14:paraId="75E82338">
            <w:pPr>
              <w:spacing w:line="240" w:lineRule="exact"/>
              <w:rPr>
                <w:rFonts w:ascii="仿宋" w:hAnsi="仿宋" w:eastAsia="仿宋"/>
                <w:sz w:val="24"/>
                <w:szCs w:val="24"/>
              </w:rPr>
            </w:pPr>
          </w:p>
          <w:p w14:paraId="4BE55085">
            <w:pPr>
              <w:spacing w:line="240" w:lineRule="exact"/>
              <w:rPr>
                <w:rFonts w:ascii="仿宋" w:hAnsi="仿宋" w:eastAsia="仿宋"/>
                <w:sz w:val="24"/>
                <w:szCs w:val="24"/>
              </w:rPr>
            </w:pPr>
          </w:p>
          <w:p w14:paraId="7F037F17">
            <w:pPr>
              <w:spacing w:line="240" w:lineRule="exact"/>
              <w:rPr>
                <w:rFonts w:ascii="仿宋" w:hAnsi="仿宋" w:eastAsia="仿宋"/>
                <w:sz w:val="24"/>
                <w:szCs w:val="24"/>
              </w:rPr>
            </w:pPr>
          </w:p>
          <w:p w14:paraId="739FB1FE">
            <w:pPr>
              <w:spacing w:line="240" w:lineRule="exact"/>
              <w:rPr>
                <w:rFonts w:ascii="仿宋" w:hAnsi="仿宋" w:eastAsia="仿宋"/>
                <w:sz w:val="24"/>
                <w:szCs w:val="24"/>
              </w:rPr>
            </w:pPr>
            <w:r>
              <w:rPr>
                <w:rFonts w:hint="eastAsia" w:ascii="仿宋" w:hAnsi="仿宋" w:eastAsia="仿宋"/>
                <w:sz w:val="24"/>
                <w:szCs w:val="24"/>
              </w:rPr>
              <w:t>整改负责人签字：</w:t>
            </w:r>
          </w:p>
          <w:p w14:paraId="279BA0D8">
            <w:pPr>
              <w:spacing w:line="240" w:lineRule="exact"/>
              <w:rPr>
                <w:rFonts w:ascii="仿宋" w:hAnsi="仿宋" w:eastAsia="仿宋"/>
                <w:sz w:val="24"/>
                <w:szCs w:val="24"/>
              </w:rPr>
            </w:pPr>
          </w:p>
          <w:p w14:paraId="640F22F8">
            <w:pPr>
              <w:spacing w:line="240" w:lineRule="exact"/>
              <w:rPr>
                <w:rFonts w:ascii="仿宋" w:hAnsi="仿宋" w:eastAsia="仿宋"/>
                <w:sz w:val="24"/>
                <w:szCs w:val="24"/>
              </w:rPr>
            </w:pPr>
          </w:p>
          <w:p w14:paraId="78C60C21">
            <w:pPr>
              <w:spacing w:line="240" w:lineRule="exact"/>
              <w:rPr>
                <w:rFonts w:ascii="仿宋" w:hAnsi="仿宋" w:eastAsia="仿宋"/>
                <w:sz w:val="24"/>
                <w:szCs w:val="24"/>
              </w:rPr>
            </w:pPr>
            <w:r>
              <w:rPr>
                <w:rFonts w:hint="eastAsia" w:ascii="仿宋" w:hAnsi="仿宋" w:eastAsia="仿宋"/>
                <w:sz w:val="24"/>
                <w:szCs w:val="24"/>
              </w:rPr>
              <w:t>整改日期： 年  月 日</w:t>
            </w:r>
          </w:p>
        </w:tc>
        <w:tc>
          <w:tcPr>
            <w:tcW w:w="1263" w:type="pct"/>
            <w:gridSpan w:val="3"/>
            <w:vMerge w:val="restart"/>
          </w:tcPr>
          <w:p w14:paraId="12247F4E">
            <w:pPr>
              <w:spacing w:line="520" w:lineRule="exact"/>
              <w:rPr>
                <w:rFonts w:ascii="仿宋" w:hAnsi="仿宋" w:eastAsia="仿宋"/>
                <w:sz w:val="24"/>
                <w:szCs w:val="24"/>
              </w:rPr>
            </w:pPr>
            <w:r>
              <w:rPr>
                <w:rFonts w:hint="eastAsia" w:ascii="仿宋" w:hAnsi="仿宋" w:eastAsia="仿宋"/>
                <w:sz w:val="24"/>
                <w:szCs w:val="24"/>
              </w:rPr>
              <w:t>验收程序</w:t>
            </w:r>
            <w:r>
              <w:rPr>
                <w:rFonts w:hint="eastAsia" w:ascii="仿宋" w:hAnsi="仿宋" w:eastAsia="仿宋"/>
                <w:sz w:val="24"/>
                <w:szCs w:val="24"/>
                <w:u w:val="single"/>
              </w:rPr>
              <w:t xml:space="preserve">    </w:t>
            </w:r>
            <w:r>
              <w:rPr>
                <w:rFonts w:hint="eastAsia" w:ascii="仿宋" w:hAnsi="仿宋" w:eastAsia="仿宋"/>
                <w:sz w:val="24"/>
                <w:szCs w:val="24"/>
              </w:rPr>
              <w:t>（是，否）完整。</w:t>
            </w:r>
          </w:p>
          <w:p w14:paraId="0484B98F">
            <w:pPr>
              <w:spacing w:line="520" w:lineRule="exact"/>
              <w:rPr>
                <w:rFonts w:ascii="仿宋" w:hAnsi="仿宋" w:eastAsia="仿宋"/>
                <w:sz w:val="24"/>
                <w:szCs w:val="24"/>
              </w:rPr>
            </w:pPr>
            <w:r>
              <w:rPr>
                <w:rFonts w:ascii="仿宋" w:hAnsi="仿宋" w:eastAsia="仿宋"/>
                <w:sz w:val="24"/>
                <w:szCs w:val="24"/>
              </w:rPr>
              <w:pict>
                <v:rect id="矩形 2" o:spid="_x0000_s1031" o:spt="1" style="position:absolute;left:0pt;margin-left:24.1pt;margin-top:9.1pt;height:8.3pt;width:9.75pt;z-index:251659264;mso-width-relative:page;mso-height-relative:page;" fillcolor="#FFFFFF" filled="t" stroked="t" coordsize="21600,21600" o:gfxdata="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AyLdUAAAAHAQAADwAAAAAAAAABACAAAAAiAAAAZHJzL2Rvd25yZXYueG1s&#10;UEsBAhQAFAAAAAgAh07iQKuK6P37AQAAHQQAAA4AAAAAAAAAAQAgAAAAJAEAAGRycy9lMm9Eb2Mu&#10;eG1sUEsFBgAAAAAGAAYAWQEAAJEFAAAAAA==&#10;">
                  <v:path/>
                  <v:fill on="t" focussize="0,0"/>
                  <v:stroke color="#000000" joinstyle="miter"/>
                  <v:imagedata o:title=""/>
                  <o:lock v:ext="edit" aspectratio="f"/>
                </v:rect>
              </w:pict>
            </w:r>
            <w:r>
              <w:rPr>
                <w:rFonts w:hint="eastAsia" w:ascii="仿宋" w:hAnsi="仿宋" w:eastAsia="仿宋"/>
                <w:sz w:val="24"/>
                <w:szCs w:val="24"/>
              </w:rPr>
              <w:t xml:space="preserve">       验收合格</w:t>
            </w:r>
          </w:p>
          <w:p w14:paraId="5F85F595">
            <w:pPr>
              <w:spacing w:line="520" w:lineRule="exact"/>
              <w:rPr>
                <w:rFonts w:ascii="仿宋" w:hAnsi="仿宋" w:eastAsia="仿宋"/>
                <w:sz w:val="24"/>
                <w:szCs w:val="24"/>
              </w:rPr>
            </w:pPr>
            <w:r>
              <w:rPr>
                <w:rFonts w:ascii="仿宋" w:hAnsi="仿宋" w:eastAsia="仿宋"/>
                <w:sz w:val="24"/>
                <w:szCs w:val="24"/>
              </w:rPr>
              <w:pict>
                <v:rect id="矩形 5" o:spid="_x0000_s1032" o:spt="1" style="position:absolute;left:0pt;margin-left:24.1pt;margin-top:7.55pt;height:8.3pt;width:9.75pt;z-index:251660288;mso-width-relative:page;mso-height-relative:page;" fillcolor="#FFFFFF" filled="t" stroked="t"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ZhXQT1QAAAAcBAAAPAAAAAAAAAAEAIAAAACIAAABkcnMvZG93bnJldi54bWxQ&#10;SwECFAAUAAAACACHTuJAb4Y2+foBAAAdBAAADgAAAAAAAAABACAAAAAkAQAAZHJzL2Uyb0RvYy54&#10;bWxQSwUGAAAAAAYABgBZAQAAkAUAAAAA&#10;">
                  <v:path/>
                  <v:fill on="t" focussize="0,0"/>
                  <v:stroke color="#000000" joinstyle="miter"/>
                  <v:imagedata o:title=""/>
                  <o:lock v:ext="edit" aspectratio="f"/>
                </v:rect>
              </w:pict>
            </w:r>
            <w:r>
              <w:rPr>
                <w:rFonts w:hint="eastAsia" w:ascii="仿宋" w:hAnsi="仿宋" w:eastAsia="仿宋"/>
                <w:sz w:val="24"/>
                <w:szCs w:val="24"/>
              </w:rPr>
              <w:t xml:space="preserve">       验收不合格</w:t>
            </w:r>
          </w:p>
          <w:p w14:paraId="777CB965">
            <w:pPr>
              <w:spacing w:line="520" w:lineRule="exact"/>
              <w:rPr>
                <w:rFonts w:ascii="仿宋" w:hAnsi="仿宋" w:eastAsia="仿宋"/>
                <w:sz w:val="24"/>
                <w:szCs w:val="24"/>
              </w:rPr>
            </w:pPr>
          </w:p>
          <w:p w14:paraId="54B0C446">
            <w:pPr>
              <w:spacing w:line="360" w:lineRule="exact"/>
              <w:jc w:val="right"/>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sz w:val="24"/>
                <w:szCs w:val="24"/>
              </w:rPr>
              <w:t>采购单位公章</w:t>
            </w:r>
            <w:r>
              <w:rPr>
                <w:rFonts w:hint="eastAsia" w:ascii="仿宋" w:hAnsi="仿宋" w:eastAsia="仿宋"/>
                <w:sz w:val="24"/>
                <w:szCs w:val="24"/>
              </w:rPr>
              <w:t>）</w:t>
            </w:r>
          </w:p>
          <w:p w14:paraId="23B29608">
            <w:pPr>
              <w:spacing w:line="520" w:lineRule="exact"/>
              <w:jc w:val="center"/>
              <w:rPr>
                <w:rFonts w:ascii="仿宋" w:hAnsi="仿宋" w:eastAsia="仿宋"/>
                <w:sz w:val="24"/>
                <w:szCs w:val="24"/>
              </w:rPr>
            </w:pPr>
            <w:r>
              <w:rPr>
                <w:rFonts w:hint="eastAsia" w:ascii="仿宋" w:hAnsi="仿宋" w:eastAsia="仿宋"/>
                <w:sz w:val="24"/>
                <w:szCs w:val="24"/>
              </w:rPr>
              <w:t xml:space="preserve">验收日期： 年  月 日  </w:t>
            </w:r>
          </w:p>
        </w:tc>
      </w:tr>
      <w:tr w14:paraId="14DD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exact"/>
        </w:trPr>
        <w:tc>
          <w:tcPr>
            <w:tcW w:w="212" w:type="pct"/>
            <w:vMerge w:val="continue"/>
            <w:vAlign w:val="center"/>
          </w:tcPr>
          <w:p w14:paraId="337379CE">
            <w:pPr>
              <w:spacing w:line="260" w:lineRule="exact"/>
              <w:jc w:val="center"/>
              <w:rPr>
                <w:rFonts w:ascii="仿宋" w:hAnsi="仿宋" w:eastAsia="仿宋"/>
                <w:sz w:val="24"/>
                <w:szCs w:val="24"/>
              </w:rPr>
            </w:pPr>
          </w:p>
        </w:tc>
        <w:tc>
          <w:tcPr>
            <w:tcW w:w="823" w:type="pct"/>
            <w:gridSpan w:val="2"/>
            <w:vMerge w:val="continue"/>
          </w:tcPr>
          <w:p w14:paraId="213AB28D">
            <w:pPr>
              <w:spacing w:line="360" w:lineRule="exact"/>
              <w:ind w:firstLine="480" w:firstLineChars="200"/>
              <w:rPr>
                <w:rFonts w:ascii="仿宋" w:hAnsi="仿宋" w:eastAsia="仿宋"/>
                <w:sz w:val="24"/>
                <w:szCs w:val="24"/>
              </w:rPr>
            </w:pPr>
          </w:p>
        </w:tc>
        <w:tc>
          <w:tcPr>
            <w:tcW w:w="1247" w:type="pct"/>
            <w:gridSpan w:val="2"/>
            <w:vAlign w:val="center"/>
          </w:tcPr>
          <w:p w14:paraId="4F0B5875">
            <w:pPr>
              <w:spacing w:line="300" w:lineRule="exact"/>
              <w:jc w:val="center"/>
              <w:rPr>
                <w:rFonts w:ascii="仿宋" w:hAnsi="仿宋" w:eastAsia="仿宋"/>
                <w:sz w:val="24"/>
                <w:szCs w:val="24"/>
              </w:rPr>
            </w:pPr>
          </w:p>
        </w:tc>
        <w:tc>
          <w:tcPr>
            <w:tcW w:w="1453" w:type="pct"/>
            <w:gridSpan w:val="3"/>
            <w:vMerge w:val="continue"/>
          </w:tcPr>
          <w:p w14:paraId="47431B70">
            <w:pPr>
              <w:spacing w:line="240" w:lineRule="exact"/>
              <w:jc w:val="left"/>
              <w:rPr>
                <w:rFonts w:ascii="仿宋" w:hAnsi="仿宋" w:eastAsia="仿宋"/>
                <w:sz w:val="24"/>
                <w:szCs w:val="24"/>
              </w:rPr>
            </w:pPr>
          </w:p>
        </w:tc>
        <w:tc>
          <w:tcPr>
            <w:tcW w:w="1263" w:type="pct"/>
            <w:gridSpan w:val="3"/>
            <w:vMerge w:val="continue"/>
          </w:tcPr>
          <w:p w14:paraId="734CD7A4">
            <w:pPr>
              <w:spacing w:line="520" w:lineRule="exact"/>
              <w:rPr>
                <w:rFonts w:ascii="仿宋" w:hAnsi="仿宋" w:eastAsia="仿宋"/>
                <w:sz w:val="24"/>
                <w:szCs w:val="24"/>
              </w:rPr>
            </w:pPr>
          </w:p>
        </w:tc>
      </w:tr>
      <w:tr w14:paraId="38E5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212" w:type="pct"/>
            <w:vMerge w:val="continue"/>
            <w:vAlign w:val="center"/>
          </w:tcPr>
          <w:p w14:paraId="5B22ADB2">
            <w:pPr>
              <w:spacing w:line="260" w:lineRule="exact"/>
              <w:jc w:val="center"/>
              <w:rPr>
                <w:rFonts w:ascii="仿宋" w:hAnsi="仿宋" w:eastAsia="仿宋"/>
                <w:sz w:val="24"/>
                <w:szCs w:val="24"/>
              </w:rPr>
            </w:pPr>
          </w:p>
        </w:tc>
        <w:tc>
          <w:tcPr>
            <w:tcW w:w="823" w:type="pct"/>
            <w:gridSpan w:val="2"/>
            <w:vMerge w:val="continue"/>
          </w:tcPr>
          <w:p w14:paraId="7C34A816">
            <w:pPr>
              <w:spacing w:line="360" w:lineRule="exact"/>
              <w:ind w:firstLine="480" w:firstLineChars="200"/>
              <w:rPr>
                <w:rFonts w:ascii="仿宋" w:hAnsi="仿宋" w:eastAsia="仿宋"/>
                <w:sz w:val="24"/>
                <w:szCs w:val="24"/>
              </w:rPr>
            </w:pPr>
          </w:p>
        </w:tc>
        <w:tc>
          <w:tcPr>
            <w:tcW w:w="1247" w:type="pct"/>
            <w:gridSpan w:val="2"/>
            <w:vAlign w:val="center"/>
          </w:tcPr>
          <w:p w14:paraId="799D7D27">
            <w:pPr>
              <w:spacing w:line="300" w:lineRule="exact"/>
              <w:jc w:val="center"/>
              <w:rPr>
                <w:rFonts w:ascii="仿宋" w:hAnsi="仿宋" w:eastAsia="仿宋"/>
                <w:sz w:val="24"/>
                <w:szCs w:val="24"/>
              </w:rPr>
            </w:pPr>
          </w:p>
        </w:tc>
        <w:tc>
          <w:tcPr>
            <w:tcW w:w="1453" w:type="pct"/>
            <w:gridSpan w:val="3"/>
            <w:vMerge w:val="continue"/>
          </w:tcPr>
          <w:p w14:paraId="782A7F39">
            <w:pPr>
              <w:spacing w:line="240" w:lineRule="exact"/>
              <w:jc w:val="left"/>
              <w:rPr>
                <w:rFonts w:ascii="仿宋" w:hAnsi="仿宋" w:eastAsia="仿宋"/>
                <w:sz w:val="24"/>
                <w:szCs w:val="24"/>
              </w:rPr>
            </w:pPr>
          </w:p>
        </w:tc>
        <w:tc>
          <w:tcPr>
            <w:tcW w:w="1263" w:type="pct"/>
            <w:gridSpan w:val="3"/>
            <w:vMerge w:val="continue"/>
          </w:tcPr>
          <w:p w14:paraId="7264C277">
            <w:pPr>
              <w:spacing w:line="520" w:lineRule="exact"/>
              <w:rPr>
                <w:rFonts w:ascii="仿宋" w:hAnsi="仿宋" w:eastAsia="仿宋"/>
                <w:sz w:val="24"/>
                <w:szCs w:val="24"/>
              </w:rPr>
            </w:pPr>
          </w:p>
        </w:tc>
      </w:tr>
      <w:tr w14:paraId="26A9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1"/>
            <w:vAlign w:val="center"/>
          </w:tcPr>
          <w:p w14:paraId="6BF79671">
            <w:pPr>
              <w:spacing w:line="300" w:lineRule="exact"/>
              <w:rPr>
                <w:rFonts w:ascii="仿宋" w:hAnsi="仿宋" w:eastAsia="仿宋"/>
                <w:sz w:val="24"/>
                <w:szCs w:val="24"/>
              </w:rPr>
            </w:pPr>
            <w:r>
              <w:rPr>
                <w:rFonts w:hint="eastAsia" w:ascii="仿宋" w:hAnsi="仿宋" w:eastAsia="仿宋"/>
                <w:b/>
                <w:bCs/>
                <w:sz w:val="24"/>
                <w:szCs w:val="24"/>
              </w:rPr>
              <w:t>情况备注：</w:t>
            </w:r>
          </w:p>
        </w:tc>
      </w:tr>
    </w:tbl>
    <w:p w14:paraId="45BB3BF8">
      <w:pPr>
        <w:spacing w:line="260" w:lineRule="exact"/>
      </w:pPr>
    </w:p>
    <w:p w14:paraId="3B65BB84">
      <w:pPr>
        <w:spacing w:line="300" w:lineRule="exact"/>
        <w:rPr>
          <w:rFonts w:ascii="仿宋" w:hAnsi="仿宋" w:eastAsia="仿宋" w:cs="仿宋"/>
          <w:sz w:val="28"/>
          <w:szCs w:val="28"/>
        </w:rPr>
      </w:pPr>
      <w:r>
        <w:rPr>
          <w:rFonts w:hint="eastAsia" w:ascii="仿宋" w:hAnsi="仿宋" w:eastAsia="仿宋" w:cs="仿宋"/>
          <w:sz w:val="28"/>
          <w:szCs w:val="28"/>
        </w:rPr>
        <w:t>备注：</w:t>
      </w:r>
    </w:p>
    <w:p w14:paraId="7EACD26D">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shd w:val="clear" w:color="auto" w:fill="FFFFFF"/>
        </w:rPr>
        <w:t>软件开发服务类项目参照货物采购项目验收。</w:t>
      </w:r>
    </w:p>
    <w:p w14:paraId="60C60C75">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color w:val="auto"/>
          <w:sz w:val="24"/>
          <w:szCs w:val="24"/>
          <w:highlight w:val="yellow"/>
        </w:rPr>
      </w:pPr>
      <w:r>
        <w:rPr>
          <w:rFonts w:ascii="仿宋" w:hAnsi="仿宋" w:eastAsia="仿宋" w:cs="仿宋"/>
          <w:b/>
          <w:bCs/>
          <w:color w:val="auto"/>
          <w:sz w:val="24"/>
          <w:szCs w:val="24"/>
        </w:rPr>
        <w:t>2</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其他服务类项目</w:t>
      </w:r>
      <w:r>
        <w:rPr>
          <w:rFonts w:ascii="仿宋" w:hAnsi="仿宋" w:eastAsia="仿宋" w:cs="仿宋"/>
          <w:b/>
          <w:bCs/>
          <w:color w:val="auto"/>
          <w:sz w:val="24"/>
          <w:szCs w:val="24"/>
        </w:rPr>
        <w:t>履约考评</w:t>
      </w:r>
      <w:r>
        <w:rPr>
          <w:rFonts w:hint="eastAsia" w:ascii="仿宋" w:hAnsi="仿宋" w:eastAsia="仿宋" w:cs="仿宋"/>
          <w:b/>
          <w:bCs/>
          <w:color w:val="auto"/>
          <w:sz w:val="24"/>
          <w:szCs w:val="24"/>
        </w:rPr>
        <w:t>（服务人员配备、岗位履职、服务质量、违规情况、安全保障等）评价报告或者考评表作为本验收单附件</w:t>
      </w:r>
      <w:r>
        <w:rPr>
          <w:rFonts w:hint="eastAsia" w:ascii="仿宋" w:hAnsi="仿宋" w:eastAsia="仿宋" w:cs="仿宋"/>
          <w:b/>
          <w:bCs/>
          <w:color w:val="auto"/>
          <w:sz w:val="24"/>
          <w:szCs w:val="24"/>
          <w:lang w:eastAsia="zh-CN"/>
        </w:rPr>
        <w:t>。</w:t>
      </w:r>
    </w:p>
    <w:p w14:paraId="24DAA981">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cs="仿宋"/>
          <w:b/>
          <w:bCs/>
          <w:color w:val="auto"/>
          <w:sz w:val="24"/>
          <w:szCs w:val="24"/>
        </w:rPr>
      </w:pPr>
      <w:r>
        <w:rPr>
          <w:rFonts w:hint="eastAsia" w:ascii="仿宋" w:hAnsi="仿宋" w:eastAsia="仿宋" w:cs="仿宋"/>
          <w:b/>
          <w:bCs/>
          <w:color w:val="auto"/>
          <w:sz w:val="24"/>
          <w:szCs w:val="24"/>
          <w:lang w:val="en-US" w:eastAsia="zh-CN"/>
        </w:rPr>
        <w:t>3.30万以上服务类项目总体</w:t>
      </w:r>
      <w:r>
        <w:rPr>
          <w:rFonts w:hint="eastAsia" w:ascii="仿宋" w:hAnsi="仿宋" w:eastAsia="仿宋" w:cs="仿宋"/>
          <w:b/>
          <w:bCs/>
          <w:color w:val="auto"/>
          <w:sz w:val="24"/>
          <w:szCs w:val="24"/>
        </w:rPr>
        <w:t>结果</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履约考评总报告</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验收单、</w:t>
      </w:r>
      <w:r>
        <w:rPr>
          <w:rFonts w:hint="eastAsia" w:ascii="仿宋" w:hAnsi="仿宋" w:eastAsia="仿宋" w:cs="仿宋"/>
          <w:b/>
          <w:bCs/>
          <w:color w:val="auto"/>
          <w:sz w:val="24"/>
          <w:szCs w:val="24"/>
          <w:lang w:val="en-US" w:eastAsia="zh-CN"/>
        </w:rPr>
        <w:t>中标通知书、合同、</w:t>
      </w:r>
      <w:r>
        <w:rPr>
          <w:rFonts w:hint="eastAsia" w:ascii="仿宋" w:hAnsi="仿宋" w:eastAsia="仿宋" w:cs="仿宋"/>
          <w:b/>
          <w:bCs/>
          <w:color w:val="auto"/>
          <w:sz w:val="24"/>
          <w:szCs w:val="24"/>
        </w:rPr>
        <w:t>履约考评</w:t>
      </w:r>
      <w:r>
        <w:rPr>
          <w:rFonts w:hint="eastAsia" w:ascii="仿宋" w:hAnsi="仿宋" w:eastAsia="仿宋" w:cs="仿宋"/>
          <w:b/>
          <w:bCs/>
          <w:color w:val="auto"/>
          <w:sz w:val="24"/>
          <w:szCs w:val="24"/>
          <w:lang w:val="en-US" w:eastAsia="zh-CN"/>
        </w:rPr>
        <w:t>方案</w:t>
      </w:r>
      <w:r>
        <w:rPr>
          <w:rFonts w:hint="eastAsia" w:ascii="仿宋" w:hAnsi="仿宋" w:eastAsia="仿宋" w:cs="仿宋"/>
          <w:b/>
          <w:bCs/>
          <w:color w:val="auto"/>
          <w:sz w:val="24"/>
          <w:szCs w:val="24"/>
        </w:rPr>
        <w:t>等）</w:t>
      </w:r>
      <w:r>
        <w:rPr>
          <w:rFonts w:hint="eastAsia" w:ascii="仿宋" w:hAnsi="仿宋" w:eastAsia="仿宋" w:cs="仿宋"/>
          <w:b/>
          <w:bCs/>
          <w:color w:val="auto"/>
          <w:sz w:val="24"/>
          <w:szCs w:val="24"/>
          <w:lang w:val="en-US" w:eastAsia="zh-CN"/>
        </w:rPr>
        <w:t>，在</w:t>
      </w:r>
      <w:r>
        <w:rPr>
          <w:rFonts w:hint="eastAsia" w:ascii="仿宋" w:hAnsi="仿宋" w:eastAsia="仿宋" w:cs="仿宋"/>
          <w:b/>
          <w:bCs/>
          <w:color w:val="auto"/>
          <w:sz w:val="24"/>
          <w:szCs w:val="24"/>
        </w:rPr>
        <w:t>项目合同期结束后，</w:t>
      </w:r>
      <w:r>
        <w:rPr>
          <w:rFonts w:hint="eastAsia" w:ascii="仿宋" w:hAnsi="仿宋" w:eastAsia="仿宋" w:cs="仿宋"/>
          <w:b/>
          <w:bCs/>
          <w:color w:val="auto"/>
          <w:sz w:val="24"/>
          <w:szCs w:val="24"/>
          <w:lang w:val="en-US" w:eastAsia="zh-CN"/>
        </w:rPr>
        <w:t>一并</w:t>
      </w:r>
      <w:r>
        <w:rPr>
          <w:rFonts w:hint="eastAsia" w:ascii="仿宋" w:hAnsi="仿宋" w:eastAsia="仿宋" w:cs="仿宋"/>
          <w:b/>
          <w:bCs/>
          <w:color w:val="auto"/>
          <w:sz w:val="24"/>
          <w:szCs w:val="24"/>
        </w:rPr>
        <w:t>以书面及电子版形式提交国资处备案（适用于</w:t>
      </w:r>
      <w:r>
        <w:rPr>
          <w:rFonts w:ascii="仿宋" w:hAnsi="仿宋" w:eastAsia="仿宋" w:cs="仿宋"/>
          <w:b/>
          <w:bCs/>
          <w:color w:val="auto"/>
          <w:sz w:val="24"/>
          <w:szCs w:val="24"/>
        </w:rPr>
        <w:t>2024年起合同到期的项目）</w:t>
      </w:r>
      <w:r>
        <w:rPr>
          <w:rFonts w:hint="eastAsia" w:ascii="仿宋" w:hAnsi="仿宋" w:eastAsia="仿宋" w:cs="仿宋"/>
          <w:b/>
          <w:bCs/>
          <w:color w:val="auto"/>
          <w:sz w:val="24"/>
          <w:szCs w:val="24"/>
        </w:rPr>
        <w:t>。</w:t>
      </w:r>
    </w:p>
    <w:p w14:paraId="6EDB8ACB">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4"/>
          <w:szCs w:val="24"/>
          <w:lang w:val="en-US" w:eastAsia="zh-CN"/>
        </w:rPr>
        <w:t>4.</w:t>
      </w:r>
      <w:r>
        <w:rPr>
          <w:rFonts w:ascii="仿宋" w:hAnsi="仿宋" w:eastAsia="仿宋" w:cs="仿宋"/>
          <w:b/>
          <w:bCs/>
          <w:color w:val="auto"/>
          <w:sz w:val="24"/>
          <w:szCs w:val="24"/>
        </w:rPr>
        <w:t>联系电话：83746975，地址：</w:t>
      </w:r>
      <w:r>
        <w:rPr>
          <w:rFonts w:hint="eastAsia" w:ascii="仿宋" w:hAnsi="仿宋" w:eastAsia="仿宋" w:cs="仿宋"/>
          <w:b/>
          <w:bCs/>
          <w:color w:val="auto"/>
          <w:sz w:val="24"/>
          <w:szCs w:val="24"/>
        </w:rPr>
        <w:t>明南附楼</w:t>
      </w:r>
      <w:r>
        <w:rPr>
          <w:rFonts w:ascii="仿宋" w:hAnsi="仿宋" w:eastAsia="仿宋" w:cs="仿宋"/>
          <w:b/>
          <w:bCs/>
          <w:color w:val="auto"/>
          <w:sz w:val="24"/>
          <w:szCs w:val="24"/>
        </w:rPr>
        <w:t>105</w:t>
      </w:r>
      <w:r>
        <w:rPr>
          <w:rFonts w:hint="eastAsia" w:ascii="仿宋" w:hAnsi="仿宋" w:eastAsia="仿宋" w:cs="仿宋"/>
          <w:b/>
          <w:bCs/>
          <w:color w:val="auto"/>
          <w:sz w:val="24"/>
          <w:szCs w:val="24"/>
        </w:rPr>
        <w:t>室</w:t>
      </w:r>
      <w:r>
        <w:rPr>
          <w:rFonts w:hint="eastAsia" w:ascii="仿宋" w:hAnsi="仿宋" w:eastAsia="仿宋" w:cs="仿宋"/>
          <w:b/>
          <w:bCs/>
          <w:color w:val="auto"/>
          <w:sz w:val="24"/>
          <w:szCs w:val="24"/>
          <w:lang w:eastAsia="zh-CN"/>
        </w:rPr>
        <w:t>。</w:t>
      </w:r>
    </w:p>
    <w:p w14:paraId="54095AEF">
      <w:pPr>
        <w:spacing w:line="300" w:lineRule="exact"/>
        <w:ind w:firstLine="840" w:firstLineChars="300"/>
        <w:rPr>
          <w:rStyle w:val="27"/>
          <w:rFonts w:ascii="仿宋" w:hAnsi="仿宋" w:eastAsia="仿宋" w:cs="仿宋"/>
          <w:sz w:val="28"/>
          <w:szCs w:val="28"/>
        </w:rPr>
      </w:pPr>
    </w:p>
    <w:p w14:paraId="6D162016">
      <w:pPr>
        <w:spacing w:line="300" w:lineRule="exact"/>
        <w:ind w:firstLine="840" w:firstLineChars="300"/>
        <w:rPr>
          <w:rStyle w:val="27"/>
          <w:rFonts w:ascii="仿宋" w:hAnsi="仿宋" w:eastAsia="仿宋" w:cs="仿宋"/>
          <w:sz w:val="28"/>
          <w:szCs w:val="28"/>
        </w:rPr>
      </w:pPr>
    </w:p>
    <w:p w14:paraId="56B95304">
      <w:pPr>
        <w:spacing w:line="300" w:lineRule="exact"/>
        <w:ind w:firstLine="840" w:firstLineChars="300"/>
        <w:rPr>
          <w:rStyle w:val="27"/>
          <w:rFonts w:ascii="仿宋" w:hAnsi="仿宋" w:eastAsia="仿宋" w:cs="仿宋"/>
          <w:sz w:val="28"/>
          <w:szCs w:val="28"/>
        </w:rPr>
      </w:pPr>
    </w:p>
    <w:p w14:paraId="066539FB">
      <w:pPr>
        <w:spacing w:line="300" w:lineRule="exact"/>
        <w:ind w:firstLine="840" w:firstLineChars="300"/>
        <w:rPr>
          <w:rStyle w:val="27"/>
          <w:rFonts w:ascii="仿宋" w:hAnsi="仿宋" w:eastAsia="仿宋" w:cs="仿宋"/>
          <w:sz w:val="28"/>
          <w:szCs w:val="28"/>
        </w:rPr>
      </w:pPr>
    </w:p>
    <w:p w14:paraId="7618F7D9">
      <w:pPr>
        <w:spacing w:line="300" w:lineRule="exact"/>
        <w:ind w:firstLine="840" w:firstLineChars="300"/>
        <w:rPr>
          <w:rStyle w:val="27"/>
          <w:rFonts w:ascii="仿宋" w:hAnsi="仿宋" w:eastAsia="仿宋" w:cs="仿宋"/>
          <w:sz w:val="28"/>
          <w:szCs w:val="28"/>
        </w:rPr>
      </w:pPr>
    </w:p>
    <w:p w14:paraId="032FF7E9">
      <w:pPr>
        <w:autoSpaceDN w:val="0"/>
        <w:spacing w:line="360" w:lineRule="auto"/>
        <w:ind w:firstLine="3360" w:firstLineChars="1200"/>
        <w:rPr>
          <w:rFonts w:ascii="仿宋" w:hAnsi="仿宋" w:eastAsia="仿宋" w:cs="仿宋"/>
          <w:sz w:val="28"/>
          <w:szCs w:val="28"/>
        </w:rPr>
      </w:pPr>
    </w:p>
    <w:p w14:paraId="33AF55C2">
      <w:pPr>
        <w:pStyle w:val="4"/>
        <w:spacing w:before="0" w:after="0" w:line="600" w:lineRule="exact"/>
        <w:jc w:val="center"/>
        <w:rPr>
          <w:rFonts w:ascii="方正小标宋_GBK" w:hAnsi="Arial Unicode MS" w:eastAsia="方正小标宋_GBK" w:cs="Arial Unicode MS"/>
          <w:b w:val="0"/>
          <w:bCs w:val="0"/>
          <w:kern w:val="2"/>
        </w:rPr>
      </w:pPr>
      <w:r>
        <w:rPr>
          <w:rFonts w:hint="eastAsia" w:ascii="方正小标宋_GBK" w:hAnsi="Arial Unicode MS" w:eastAsia="方正小标宋_GBK" w:cs="Arial Unicode MS"/>
          <w:b w:val="0"/>
          <w:bCs w:val="0"/>
          <w:kern w:val="2"/>
        </w:rPr>
        <w:t xml:space="preserve">服务类项目履约考评总报告   </w:t>
      </w:r>
      <w:r>
        <w:rPr>
          <w:rFonts w:hint="eastAsia" w:ascii="方正小标宋_GBK" w:hAnsi="Arial Unicode MS" w:eastAsia="方正小标宋_GBK" w:cs="Arial Unicode MS"/>
          <w:b w:val="0"/>
          <w:bCs w:val="0"/>
          <w:kern w:val="2"/>
          <w:sz w:val="28"/>
          <w:szCs w:val="28"/>
        </w:rPr>
        <w:t>（仅供参考）</w:t>
      </w:r>
    </w:p>
    <w:p w14:paraId="65CF0B4D">
      <w:pPr>
        <w:autoSpaceDN w:val="0"/>
        <w:spacing w:line="360" w:lineRule="auto"/>
        <w:ind w:firstLine="3360" w:firstLineChars="1200"/>
        <w:rPr>
          <w:rFonts w:ascii="仿宋" w:hAnsi="仿宋" w:eastAsia="仿宋" w:cs="仿宋"/>
          <w:sz w:val="28"/>
          <w:szCs w:val="28"/>
        </w:rPr>
      </w:pPr>
    </w:p>
    <w:p w14:paraId="79D211D4">
      <w:pPr>
        <w:spacing w:line="600" w:lineRule="exact"/>
        <w:ind w:firstLine="640" w:firstLineChars="200"/>
        <w:rPr>
          <w:rFonts w:ascii="黑体" w:hAnsi="黑体" w:eastAsia="黑体"/>
          <w:sz w:val="32"/>
          <w:szCs w:val="32"/>
        </w:rPr>
      </w:pPr>
    </w:p>
    <w:p w14:paraId="23ED1118">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14:paraId="1355F3D5">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14:paraId="1102037E">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14:paraId="3073D7A8">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14:paraId="2A412AED">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14:paraId="2B2323CD">
      <w:pPr>
        <w:spacing w:line="460" w:lineRule="exact"/>
        <w:jc w:val="center"/>
        <w:rPr>
          <w:rFonts w:hint="eastAsia" w:ascii="宋体" w:hAnsi="宋体"/>
          <w:b/>
          <w:sz w:val="28"/>
          <w:szCs w:val="28"/>
        </w:rPr>
      </w:pPr>
    </w:p>
    <w:p w14:paraId="5933C9AF">
      <w:pPr>
        <w:spacing w:line="460" w:lineRule="exact"/>
        <w:jc w:val="center"/>
        <w:rPr>
          <w:rFonts w:hint="eastAsia" w:ascii="宋体" w:hAnsi="宋体"/>
          <w:b/>
          <w:sz w:val="28"/>
          <w:szCs w:val="28"/>
        </w:rPr>
      </w:pPr>
    </w:p>
    <w:p w14:paraId="3DE521FD">
      <w:pPr>
        <w:spacing w:line="460" w:lineRule="exact"/>
        <w:jc w:val="center"/>
        <w:rPr>
          <w:rFonts w:hint="eastAsia" w:ascii="宋体" w:hAnsi="宋体"/>
          <w:b/>
          <w:sz w:val="28"/>
          <w:szCs w:val="28"/>
        </w:rPr>
      </w:pPr>
    </w:p>
    <w:p w14:paraId="1892883C">
      <w:pPr>
        <w:spacing w:line="460" w:lineRule="exact"/>
        <w:jc w:val="center"/>
        <w:rPr>
          <w:rFonts w:hint="eastAsia" w:ascii="宋体" w:hAnsi="宋体"/>
          <w:b/>
          <w:sz w:val="28"/>
          <w:szCs w:val="28"/>
        </w:rPr>
      </w:pPr>
    </w:p>
    <w:p w14:paraId="4ABA3913">
      <w:pPr>
        <w:spacing w:line="460" w:lineRule="exact"/>
        <w:jc w:val="center"/>
        <w:rPr>
          <w:rFonts w:hint="eastAsia" w:ascii="宋体" w:hAnsi="宋体"/>
          <w:b/>
          <w:sz w:val="28"/>
          <w:szCs w:val="28"/>
        </w:rPr>
      </w:pPr>
    </w:p>
    <w:p w14:paraId="69C35AF7">
      <w:pPr>
        <w:spacing w:line="460" w:lineRule="exact"/>
        <w:jc w:val="center"/>
        <w:rPr>
          <w:rFonts w:hint="eastAsia" w:ascii="宋体" w:hAnsi="宋体"/>
          <w:b/>
          <w:sz w:val="28"/>
          <w:szCs w:val="28"/>
        </w:rPr>
      </w:pPr>
    </w:p>
    <w:p w14:paraId="76481A0C">
      <w:pPr>
        <w:spacing w:line="460" w:lineRule="exact"/>
        <w:jc w:val="center"/>
        <w:rPr>
          <w:rFonts w:hint="eastAsia" w:ascii="宋体" w:hAnsi="宋体"/>
          <w:b/>
          <w:sz w:val="28"/>
          <w:szCs w:val="28"/>
        </w:rPr>
      </w:pPr>
    </w:p>
    <w:p w14:paraId="1B586FA4">
      <w:pPr>
        <w:spacing w:line="460" w:lineRule="exact"/>
        <w:jc w:val="center"/>
        <w:rPr>
          <w:rFonts w:hint="eastAsia" w:ascii="宋体" w:hAnsi="宋体"/>
          <w:b/>
          <w:sz w:val="28"/>
          <w:szCs w:val="28"/>
        </w:rPr>
      </w:pPr>
    </w:p>
    <w:p w14:paraId="6B1E8E6D">
      <w:pPr>
        <w:spacing w:line="460" w:lineRule="exact"/>
        <w:jc w:val="center"/>
        <w:rPr>
          <w:rFonts w:hint="eastAsia" w:ascii="宋体" w:hAnsi="宋体"/>
          <w:b/>
          <w:sz w:val="28"/>
          <w:szCs w:val="28"/>
        </w:rPr>
      </w:pPr>
    </w:p>
    <w:p w14:paraId="2B54AD6D">
      <w:pPr>
        <w:spacing w:line="460" w:lineRule="exact"/>
        <w:jc w:val="center"/>
        <w:rPr>
          <w:rFonts w:hint="eastAsia" w:ascii="宋体" w:hAnsi="宋体"/>
          <w:b/>
          <w:sz w:val="28"/>
          <w:szCs w:val="28"/>
        </w:rPr>
      </w:pPr>
    </w:p>
    <w:p w14:paraId="4586F7AD">
      <w:pPr>
        <w:spacing w:line="460" w:lineRule="exact"/>
        <w:jc w:val="center"/>
        <w:rPr>
          <w:rFonts w:ascii="宋体" w:hAnsi="宋体"/>
          <w:b/>
          <w:sz w:val="28"/>
          <w:szCs w:val="28"/>
        </w:rPr>
      </w:pPr>
      <w:r>
        <w:rPr>
          <w:rFonts w:hint="eastAsia" w:ascii="宋体" w:hAnsi="宋体"/>
          <w:b/>
          <w:sz w:val="28"/>
          <w:szCs w:val="28"/>
        </w:rPr>
        <w:t>第五章  报价文件格式</w:t>
      </w:r>
    </w:p>
    <w:p w14:paraId="66196215">
      <w:pPr>
        <w:spacing w:line="460" w:lineRule="exact"/>
        <w:jc w:val="center"/>
        <w:rPr>
          <w:rFonts w:ascii="宋体" w:hAnsi="宋体"/>
          <w:b/>
          <w:sz w:val="28"/>
          <w:szCs w:val="28"/>
        </w:rPr>
      </w:pPr>
      <w:r>
        <w:rPr>
          <w:rFonts w:hint="eastAsia" w:ascii="宋体" w:hAnsi="宋体"/>
          <w:b/>
          <w:sz w:val="28"/>
          <w:szCs w:val="28"/>
        </w:rPr>
        <w:t>（包含但不仅限于以下内容）</w:t>
      </w:r>
    </w:p>
    <w:p w14:paraId="5F6530C2">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3F51448C">
      <w:pPr>
        <w:spacing w:line="380" w:lineRule="exact"/>
        <w:ind w:left="420"/>
        <w:rPr>
          <w:rFonts w:ascii="宋体" w:hAnsi="宋体"/>
          <w:sz w:val="24"/>
          <w:szCs w:val="24"/>
        </w:rPr>
      </w:pPr>
      <w:r>
        <w:rPr>
          <w:rFonts w:hint="eastAsia" w:ascii="宋体" w:hAnsi="宋体"/>
          <w:sz w:val="24"/>
          <w:szCs w:val="24"/>
        </w:rPr>
        <w:t>2、财务状况报告（或）资格承诺</w:t>
      </w:r>
    </w:p>
    <w:p w14:paraId="4358E579">
      <w:pPr>
        <w:spacing w:line="380" w:lineRule="exact"/>
        <w:ind w:left="420"/>
        <w:rPr>
          <w:rFonts w:ascii="宋体" w:hAnsi="宋体"/>
          <w:sz w:val="24"/>
          <w:szCs w:val="24"/>
        </w:rPr>
      </w:pPr>
      <w:r>
        <w:rPr>
          <w:rFonts w:hint="eastAsia" w:ascii="宋体" w:hAnsi="宋体"/>
          <w:sz w:val="24"/>
          <w:szCs w:val="24"/>
        </w:rPr>
        <w:t>3、依法缴纳税收凭据（或）资格承诺</w:t>
      </w:r>
    </w:p>
    <w:p w14:paraId="2B47445E">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5975FED4">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6A6BFEA0">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43C3E415">
      <w:pPr>
        <w:spacing w:line="380" w:lineRule="exact"/>
        <w:ind w:left="420"/>
        <w:rPr>
          <w:rFonts w:ascii="宋体" w:hAnsi="宋体"/>
          <w:sz w:val="24"/>
          <w:szCs w:val="24"/>
        </w:rPr>
      </w:pPr>
      <w:r>
        <w:rPr>
          <w:rFonts w:hint="eastAsia" w:ascii="宋体" w:hAnsi="宋体"/>
          <w:sz w:val="24"/>
          <w:szCs w:val="24"/>
        </w:rPr>
        <w:t>7、信用信息查询结果</w:t>
      </w:r>
    </w:p>
    <w:p w14:paraId="54EA13BF">
      <w:pPr>
        <w:spacing w:line="380" w:lineRule="exact"/>
        <w:ind w:left="420"/>
        <w:rPr>
          <w:rFonts w:ascii="宋体" w:hAnsi="宋体"/>
          <w:sz w:val="24"/>
          <w:szCs w:val="24"/>
        </w:rPr>
      </w:pPr>
      <w:r>
        <w:rPr>
          <w:rFonts w:hint="eastAsia" w:ascii="宋体" w:hAnsi="宋体"/>
          <w:sz w:val="24"/>
          <w:szCs w:val="24"/>
        </w:rPr>
        <w:t>8、法定代表人授权书</w:t>
      </w:r>
    </w:p>
    <w:p w14:paraId="04D98383">
      <w:pPr>
        <w:spacing w:line="380" w:lineRule="exact"/>
        <w:ind w:left="420"/>
        <w:rPr>
          <w:rFonts w:ascii="宋体" w:hAnsi="宋体"/>
          <w:sz w:val="24"/>
          <w:szCs w:val="24"/>
        </w:rPr>
      </w:pPr>
      <w:r>
        <w:rPr>
          <w:rFonts w:hint="eastAsia" w:ascii="宋体" w:hAnsi="宋体"/>
          <w:sz w:val="24"/>
          <w:szCs w:val="24"/>
        </w:rPr>
        <w:t>9、竞价书</w:t>
      </w:r>
    </w:p>
    <w:p w14:paraId="25516EDA">
      <w:pPr>
        <w:spacing w:line="380" w:lineRule="exact"/>
        <w:ind w:left="420"/>
        <w:rPr>
          <w:rFonts w:ascii="宋体" w:hAnsi="宋体"/>
          <w:sz w:val="24"/>
          <w:szCs w:val="24"/>
        </w:rPr>
      </w:pPr>
      <w:r>
        <w:rPr>
          <w:rFonts w:hint="eastAsia" w:ascii="宋体" w:hAnsi="宋体"/>
          <w:sz w:val="24"/>
          <w:szCs w:val="24"/>
        </w:rPr>
        <w:t>10、竞价一览表</w:t>
      </w:r>
    </w:p>
    <w:p w14:paraId="5BF6F0EE">
      <w:pPr>
        <w:spacing w:line="380" w:lineRule="exact"/>
        <w:ind w:left="420"/>
        <w:rPr>
          <w:rFonts w:ascii="宋体" w:hAnsi="宋体"/>
          <w:sz w:val="24"/>
          <w:szCs w:val="24"/>
        </w:rPr>
      </w:pPr>
      <w:r>
        <w:rPr>
          <w:rFonts w:hint="eastAsia" w:ascii="宋体" w:hAnsi="宋体"/>
          <w:sz w:val="24"/>
          <w:szCs w:val="24"/>
        </w:rPr>
        <w:t>11、技术和服务要求响应表</w:t>
      </w:r>
    </w:p>
    <w:p w14:paraId="25B658E2">
      <w:pPr>
        <w:spacing w:line="380" w:lineRule="exact"/>
        <w:ind w:left="420"/>
        <w:rPr>
          <w:rFonts w:ascii="宋体" w:hAnsi="宋体"/>
          <w:sz w:val="24"/>
          <w:szCs w:val="24"/>
        </w:rPr>
      </w:pPr>
      <w:r>
        <w:rPr>
          <w:rFonts w:hint="eastAsia" w:ascii="宋体" w:hAnsi="宋体"/>
          <w:sz w:val="24"/>
          <w:szCs w:val="24"/>
        </w:rPr>
        <w:t>12、商务条件响应表</w:t>
      </w:r>
    </w:p>
    <w:p w14:paraId="5E43CCB9">
      <w:pPr>
        <w:spacing w:line="380" w:lineRule="exact"/>
        <w:ind w:left="420"/>
        <w:rPr>
          <w:rFonts w:ascii="宋体" w:hAnsi="宋体"/>
          <w:sz w:val="24"/>
          <w:szCs w:val="24"/>
        </w:rPr>
      </w:pPr>
      <w:r>
        <w:rPr>
          <w:rFonts w:hint="eastAsia" w:ascii="宋体" w:hAnsi="宋体"/>
          <w:sz w:val="24"/>
          <w:szCs w:val="24"/>
        </w:rPr>
        <w:t>13、属于政府强制节能产品的证明材料（若有）</w:t>
      </w:r>
    </w:p>
    <w:p w14:paraId="0794BEA9">
      <w:pPr>
        <w:spacing w:line="380" w:lineRule="exact"/>
        <w:ind w:left="420"/>
        <w:rPr>
          <w:rFonts w:ascii="宋体" w:hAnsi="宋体"/>
          <w:sz w:val="24"/>
          <w:szCs w:val="24"/>
        </w:rPr>
      </w:pPr>
      <w:r>
        <w:rPr>
          <w:rFonts w:hint="eastAsia" w:ascii="宋体" w:hAnsi="宋体"/>
          <w:sz w:val="24"/>
          <w:szCs w:val="24"/>
        </w:rPr>
        <w:t>14、售后服务承诺</w:t>
      </w:r>
    </w:p>
    <w:p w14:paraId="2BF88D41">
      <w:pPr>
        <w:spacing w:line="380" w:lineRule="exact"/>
        <w:ind w:left="420"/>
        <w:rPr>
          <w:rFonts w:ascii="宋体" w:hAnsi="宋体"/>
          <w:sz w:val="24"/>
          <w:szCs w:val="24"/>
        </w:rPr>
      </w:pPr>
      <w:r>
        <w:rPr>
          <w:rFonts w:hint="eastAsia" w:ascii="宋体" w:hAnsi="宋体"/>
          <w:sz w:val="24"/>
          <w:szCs w:val="24"/>
        </w:rPr>
        <w:t>15、竞价人认为需提供的其他资料</w:t>
      </w:r>
    </w:p>
    <w:p w14:paraId="21650278">
      <w:pPr>
        <w:spacing w:line="380" w:lineRule="exact"/>
        <w:ind w:left="420"/>
        <w:rPr>
          <w:rFonts w:ascii="宋体" w:hAnsi="宋体"/>
          <w:sz w:val="24"/>
          <w:szCs w:val="24"/>
        </w:rPr>
      </w:pPr>
      <w:r>
        <w:rPr>
          <w:rFonts w:hint="eastAsia" w:ascii="宋体" w:hAnsi="宋体"/>
          <w:sz w:val="24"/>
          <w:szCs w:val="24"/>
        </w:rPr>
        <w:t>16、网上竞价承诺书</w:t>
      </w:r>
    </w:p>
    <w:p w14:paraId="5501B627">
      <w:pPr>
        <w:spacing w:line="380" w:lineRule="exact"/>
        <w:ind w:left="420"/>
        <w:rPr>
          <w:rFonts w:ascii="宋体" w:hAnsi="宋体"/>
          <w:sz w:val="24"/>
          <w:szCs w:val="24"/>
        </w:rPr>
      </w:pPr>
      <w:r>
        <w:rPr>
          <w:rFonts w:hint="eastAsia" w:ascii="宋体" w:hAnsi="宋体"/>
          <w:sz w:val="24"/>
          <w:szCs w:val="24"/>
        </w:rPr>
        <w:t>17、网上竞价采购合同送达承诺书</w:t>
      </w:r>
    </w:p>
    <w:p w14:paraId="558A0453">
      <w:pPr>
        <w:spacing w:line="380" w:lineRule="exact"/>
        <w:ind w:left="420"/>
        <w:rPr>
          <w:rFonts w:ascii="宋体" w:hAnsi="宋体"/>
          <w:sz w:val="24"/>
          <w:szCs w:val="24"/>
        </w:rPr>
      </w:pPr>
      <w:r>
        <w:rPr>
          <w:rFonts w:hint="eastAsia" w:ascii="宋体" w:hAnsi="宋体"/>
          <w:sz w:val="24"/>
          <w:szCs w:val="24"/>
        </w:rPr>
        <w:t>18、代理服务费承诺书</w:t>
      </w:r>
    </w:p>
    <w:p w14:paraId="065B52F0">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1706955E">
      <w:pPr>
        <w:spacing w:line="500" w:lineRule="atLeast"/>
        <w:rPr>
          <w:rFonts w:ascii="宋体" w:hAnsi="宋体"/>
          <w:b/>
          <w:sz w:val="52"/>
          <w:szCs w:val="52"/>
        </w:rPr>
      </w:pPr>
    </w:p>
    <w:p w14:paraId="2FFA25A8">
      <w:pPr>
        <w:spacing w:line="500" w:lineRule="atLeast"/>
        <w:rPr>
          <w:rFonts w:ascii="宋体" w:hAnsi="宋体"/>
          <w:b/>
          <w:sz w:val="52"/>
          <w:szCs w:val="52"/>
        </w:rPr>
      </w:pPr>
    </w:p>
    <w:p w14:paraId="54B0C62E">
      <w:pPr>
        <w:spacing w:line="500" w:lineRule="atLeast"/>
        <w:jc w:val="center"/>
        <w:rPr>
          <w:rFonts w:ascii="宋体" w:hAnsi="宋体"/>
          <w:b/>
          <w:bCs/>
          <w:sz w:val="24"/>
        </w:rPr>
      </w:pPr>
      <w:r>
        <w:rPr>
          <w:rFonts w:hint="eastAsia" w:ascii="宋体" w:hAnsi="宋体"/>
          <w:b/>
          <w:sz w:val="52"/>
          <w:szCs w:val="52"/>
        </w:rPr>
        <w:t>网上竞价报价文件</w:t>
      </w:r>
    </w:p>
    <w:p w14:paraId="40CA2F17">
      <w:pPr>
        <w:spacing w:line="500" w:lineRule="atLeast"/>
        <w:rPr>
          <w:rFonts w:ascii="宋体" w:hAnsi="宋体"/>
          <w:b/>
          <w:bCs/>
          <w:sz w:val="24"/>
        </w:rPr>
      </w:pPr>
    </w:p>
    <w:p w14:paraId="5D7A760F">
      <w:pPr>
        <w:spacing w:line="500" w:lineRule="atLeast"/>
        <w:rPr>
          <w:rFonts w:ascii="宋体" w:hAnsi="宋体"/>
          <w:b/>
          <w:bCs/>
          <w:sz w:val="24"/>
        </w:rPr>
      </w:pPr>
    </w:p>
    <w:p w14:paraId="5C8A289B">
      <w:pPr>
        <w:spacing w:line="500" w:lineRule="atLeast"/>
        <w:rPr>
          <w:rFonts w:ascii="宋体" w:hAnsi="宋体"/>
          <w:b/>
          <w:bCs/>
          <w:sz w:val="24"/>
        </w:rPr>
      </w:pPr>
    </w:p>
    <w:p w14:paraId="276552D8">
      <w:pPr>
        <w:spacing w:line="500" w:lineRule="atLeast"/>
        <w:rPr>
          <w:rFonts w:ascii="宋体" w:hAnsi="宋体"/>
          <w:b/>
          <w:bCs/>
          <w:sz w:val="24"/>
        </w:rPr>
      </w:pPr>
    </w:p>
    <w:p w14:paraId="03EFB1E0">
      <w:pPr>
        <w:spacing w:line="500" w:lineRule="atLeast"/>
        <w:rPr>
          <w:rFonts w:ascii="宋体" w:hAnsi="宋体"/>
          <w:b/>
          <w:bCs/>
          <w:sz w:val="24"/>
        </w:rPr>
      </w:pPr>
    </w:p>
    <w:p w14:paraId="2A26DB4A">
      <w:pPr>
        <w:spacing w:line="500" w:lineRule="atLeast"/>
        <w:rPr>
          <w:rFonts w:ascii="宋体" w:hAnsi="宋体"/>
          <w:b/>
          <w:bCs/>
          <w:sz w:val="24"/>
        </w:rPr>
      </w:pPr>
    </w:p>
    <w:p w14:paraId="610D73D9">
      <w:pPr>
        <w:spacing w:line="500" w:lineRule="atLeast"/>
        <w:rPr>
          <w:rFonts w:ascii="宋体" w:hAnsi="宋体"/>
          <w:b/>
          <w:bCs/>
          <w:sz w:val="24"/>
        </w:rPr>
      </w:pPr>
    </w:p>
    <w:p w14:paraId="1059BB97">
      <w:pPr>
        <w:spacing w:line="500" w:lineRule="atLeast"/>
        <w:rPr>
          <w:rFonts w:ascii="宋体" w:hAnsi="宋体"/>
          <w:b/>
          <w:bCs/>
          <w:sz w:val="24"/>
        </w:rPr>
      </w:pPr>
    </w:p>
    <w:p w14:paraId="244B9635">
      <w:pPr>
        <w:spacing w:line="500" w:lineRule="atLeast"/>
        <w:rPr>
          <w:rFonts w:ascii="宋体" w:hAnsi="宋体"/>
          <w:b/>
          <w:bCs/>
          <w:sz w:val="24"/>
        </w:rPr>
      </w:pPr>
    </w:p>
    <w:p w14:paraId="187E1939">
      <w:pPr>
        <w:spacing w:line="500" w:lineRule="atLeast"/>
        <w:rPr>
          <w:rFonts w:ascii="宋体" w:hAnsi="宋体"/>
          <w:b/>
          <w:bCs/>
          <w:sz w:val="24"/>
        </w:rPr>
      </w:pPr>
    </w:p>
    <w:p w14:paraId="30059DB3">
      <w:pPr>
        <w:spacing w:line="500" w:lineRule="atLeast"/>
        <w:rPr>
          <w:rFonts w:ascii="宋体" w:hAnsi="宋体"/>
          <w:sz w:val="24"/>
        </w:rPr>
      </w:pPr>
    </w:p>
    <w:p w14:paraId="27024425">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0A9DC2C2">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7B9AC520">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4A4DDE8A">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452F1637">
      <w:pPr>
        <w:spacing w:line="500" w:lineRule="atLeast"/>
        <w:ind w:firstLine="2108" w:firstLineChars="750"/>
        <w:rPr>
          <w:rFonts w:ascii="宋体" w:hAnsi="宋体"/>
          <w:sz w:val="24"/>
        </w:rPr>
      </w:pPr>
      <w:r>
        <w:rPr>
          <w:rFonts w:hint="eastAsia" w:ascii="宋体" w:hAnsi="宋体"/>
          <w:b/>
          <w:bCs/>
          <w:sz w:val="28"/>
          <w:szCs w:val="21"/>
        </w:rPr>
        <w:t>日      期：</w:t>
      </w:r>
    </w:p>
    <w:p w14:paraId="61FB6850">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0B5E0217">
      <w:pPr>
        <w:jc w:val="center"/>
        <w:rPr>
          <w:rFonts w:ascii="宋体" w:hAnsi="宋体"/>
          <w:b/>
          <w:bCs/>
          <w:sz w:val="28"/>
          <w:szCs w:val="28"/>
        </w:rPr>
      </w:pPr>
      <w:r>
        <w:rPr>
          <w:rFonts w:hint="eastAsia" w:ascii="宋体" w:hAnsi="宋体"/>
          <w:b/>
          <w:bCs/>
          <w:sz w:val="28"/>
          <w:szCs w:val="28"/>
        </w:rPr>
        <w:t>营业执照等证明文件</w:t>
      </w:r>
    </w:p>
    <w:p w14:paraId="4DC095E2">
      <w:pPr>
        <w:ind w:firstLine="422" w:firstLineChars="200"/>
        <w:jc w:val="left"/>
        <w:rPr>
          <w:rFonts w:ascii="宋体" w:hAnsi="宋体"/>
          <w:sz w:val="24"/>
          <w:szCs w:val="24"/>
        </w:rPr>
      </w:pPr>
      <w:bookmarkStart w:id="4"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1BD0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79F9CF14">
            <w:pPr>
              <w:jc w:val="left"/>
              <w:rPr>
                <w:rFonts w:ascii="宋体" w:hAnsi="宋体" w:cs="宋体"/>
                <w:b/>
                <w:kern w:val="0"/>
                <w:sz w:val="24"/>
              </w:rPr>
            </w:pPr>
          </w:p>
        </w:tc>
      </w:tr>
    </w:tbl>
    <w:p w14:paraId="1378DEFD">
      <w:pPr>
        <w:ind w:firstLine="482" w:firstLineChars="200"/>
        <w:jc w:val="left"/>
        <w:rPr>
          <w:rFonts w:ascii="宋体" w:hAnsi="宋体" w:cs="宋体"/>
          <w:b/>
          <w:kern w:val="0"/>
          <w:sz w:val="24"/>
        </w:rPr>
      </w:pPr>
      <w:r>
        <w:rPr>
          <w:rFonts w:hint="eastAsia" w:ascii="宋体" w:hAnsi="宋体" w:cs="宋体"/>
          <w:b/>
          <w:kern w:val="0"/>
          <w:sz w:val="24"/>
        </w:rPr>
        <w:br w:type="page"/>
      </w:r>
    </w:p>
    <w:p w14:paraId="46F92693">
      <w:pPr>
        <w:jc w:val="left"/>
        <w:rPr>
          <w:rFonts w:ascii="宋体" w:hAnsi="宋体" w:cs="宋体"/>
          <w:kern w:val="0"/>
          <w:sz w:val="24"/>
        </w:rPr>
      </w:pPr>
      <w:r>
        <w:rPr>
          <w:rFonts w:hint="eastAsia" w:ascii="宋体" w:hAnsi="宋体" w:cs="宋体"/>
          <w:b/>
          <w:kern w:val="0"/>
          <w:sz w:val="24"/>
        </w:rPr>
        <w:t>附件2：</w:t>
      </w:r>
    </w:p>
    <w:p w14:paraId="2DF4F7EA">
      <w:pPr>
        <w:jc w:val="center"/>
        <w:rPr>
          <w:rFonts w:ascii="宋体" w:hAnsi="宋体"/>
          <w:b/>
          <w:bCs/>
          <w:sz w:val="28"/>
          <w:szCs w:val="28"/>
        </w:rPr>
      </w:pPr>
      <w:r>
        <w:rPr>
          <w:rFonts w:hint="eastAsia" w:ascii="宋体" w:hAnsi="宋体"/>
          <w:b/>
          <w:bCs/>
          <w:sz w:val="28"/>
          <w:szCs w:val="28"/>
        </w:rPr>
        <w:t>财务状况报告</w:t>
      </w:r>
    </w:p>
    <w:p w14:paraId="1D11A4BB">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291E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612B4163">
            <w:pPr>
              <w:jc w:val="left"/>
              <w:rPr>
                <w:rFonts w:ascii="宋体" w:hAnsi="宋体" w:cs="宋体"/>
                <w:b/>
                <w:kern w:val="0"/>
                <w:sz w:val="24"/>
              </w:rPr>
            </w:pPr>
          </w:p>
        </w:tc>
      </w:tr>
    </w:tbl>
    <w:p w14:paraId="7379868E">
      <w:pPr>
        <w:jc w:val="center"/>
        <w:rPr>
          <w:rFonts w:ascii="宋体" w:hAnsi="宋体" w:cs="宋体"/>
          <w:b/>
          <w:kern w:val="0"/>
          <w:sz w:val="24"/>
        </w:rPr>
      </w:pPr>
      <w:r>
        <w:rPr>
          <w:rFonts w:hint="eastAsia" w:ascii="宋体" w:hAnsi="宋体" w:cs="宋体"/>
          <w:b/>
          <w:kern w:val="0"/>
          <w:sz w:val="24"/>
        </w:rPr>
        <w:br w:type="page"/>
      </w:r>
    </w:p>
    <w:p w14:paraId="09D15F0C">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635E6D80">
      <w:pPr>
        <w:jc w:val="center"/>
        <w:rPr>
          <w:rFonts w:ascii="宋体" w:hAnsi="宋体"/>
          <w:b/>
          <w:bCs/>
          <w:sz w:val="28"/>
          <w:szCs w:val="28"/>
        </w:rPr>
      </w:pPr>
      <w:r>
        <w:rPr>
          <w:rFonts w:hint="eastAsia" w:ascii="宋体" w:hAnsi="宋体"/>
          <w:b/>
          <w:bCs/>
          <w:sz w:val="28"/>
          <w:szCs w:val="28"/>
        </w:rPr>
        <w:t>依法缴纳税收凭据</w:t>
      </w:r>
    </w:p>
    <w:p w14:paraId="63FB66EB">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32F4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4DF68C2B">
            <w:pPr>
              <w:jc w:val="left"/>
              <w:rPr>
                <w:rFonts w:ascii="宋体" w:hAnsi="宋体" w:cs="宋体"/>
                <w:b/>
                <w:kern w:val="0"/>
                <w:sz w:val="24"/>
              </w:rPr>
            </w:pPr>
          </w:p>
        </w:tc>
      </w:tr>
    </w:tbl>
    <w:p w14:paraId="46F030A0">
      <w:pPr>
        <w:jc w:val="center"/>
        <w:rPr>
          <w:rFonts w:ascii="宋体" w:hAnsi="宋体" w:cs="宋体"/>
          <w:b/>
          <w:kern w:val="0"/>
          <w:sz w:val="24"/>
        </w:rPr>
      </w:pPr>
      <w:r>
        <w:rPr>
          <w:rFonts w:hint="eastAsia" w:ascii="宋体" w:hAnsi="宋体" w:cs="宋体"/>
          <w:b/>
          <w:bCs/>
          <w:sz w:val="32"/>
          <w:szCs w:val="32"/>
        </w:rPr>
        <w:br w:type="page"/>
      </w:r>
    </w:p>
    <w:p w14:paraId="2079D7E1">
      <w:pPr>
        <w:spacing w:line="440" w:lineRule="exact"/>
        <w:rPr>
          <w:rFonts w:ascii="宋体" w:hAnsi="宋体"/>
          <w:sz w:val="24"/>
          <w:szCs w:val="24"/>
        </w:rPr>
      </w:pPr>
      <w:r>
        <w:rPr>
          <w:rFonts w:hint="eastAsia" w:ascii="宋体" w:hAnsi="宋体" w:cs="宋体"/>
          <w:b/>
          <w:kern w:val="0"/>
          <w:sz w:val="24"/>
        </w:rPr>
        <w:t>附件4：</w:t>
      </w:r>
    </w:p>
    <w:p w14:paraId="6DE31B1E">
      <w:pPr>
        <w:jc w:val="center"/>
        <w:rPr>
          <w:rFonts w:ascii="宋体" w:hAnsi="宋体"/>
          <w:b/>
          <w:bCs/>
          <w:sz w:val="28"/>
          <w:szCs w:val="28"/>
        </w:rPr>
      </w:pPr>
      <w:r>
        <w:rPr>
          <w:rFonts w:hint="eastAsia" w:ascii="宋体" w:hAnsi="宋体"/>
          <w:b/>
          <w:bCs/>
          <w:sz w:val="28"/>
          <w:szCs w:val="28"/>
        </w:rPr>
        <w:t>依法缴纳社会保障资金凭据</w:t>
      </w:r>
    </w:p>
    <w:p w14:paraId="5FF00F70">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5E3E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0F4CB56C">
            <w:pPr>
              <w:jc w:val="left"/>
              <w:rPr>
                <w:rFonts w:ascii="宋体" w:hAnsi="宋体" w:cs="宋体"/>
                <w:b/>
                <w:kern w:val="0"/>
                <w:sz w:val="24"/>
              </w:rPr>
            </w:pPr>
          </w:p>
        </w:tc>
      </w:tr>
    </w:tbl>
    <w:p w14:paraId="0F285DB5">
      <w:pPr>
        <w:jc w:val="center"/>
        <w:rPr>
          <w:rFonts w:ascii="宋体" w:hAnsi="宋体" w:cs="宋体"/>
          <w:b/>
          <w:kern w:val="0"/>
          <w:sz w:val="24"/>
        </w:rPr>
      </w:pPr>
      <w:r>
        <w:rPr>
          <w:rFonts w:hint="eastAsia" w:ascii="宋体" w:hAnsi="宋体" w:cs="宋体"/>
          <w:b/>
          <w:kern w:val="0"/>
          <w:sz w:val="24"/>
        </w:rPr>
        <w:br w:type="page"/>
      </w:r>
    </w:p>
    <w:p w14:paraId="7C769C31">
      <w:pPr>
        <w:spacing w:line="440" w:lineRule="exact"/>
        <w:rPr>
          <w:rFonts w:ascii="宋体" w:hAnsi="宋体"/>
          <w:sz w:val="24"/>
          <w:szCs w:val="24"/>
        </w:rPr>
      </w:pPr>
      <w:r>
        <w:rPr>
          <w:rFonts w:hint="eastAsia" w:ascii="宋体" w:hAnsi="宋体" w:cs="宋体"/>
          <w:b/>
          <w:kern w:val="0"/>
          <w:sz w:val="24"/>
        </w:rPr>
        <w:t>附件5：</w:t>
      </w:r>
    </w:p>
    <w:p w14:paraId="65076E02">
      <w:pPr>
        <w:jc w:val="center"/>
        <w:rPr>
          <w:rFonts w:ascii="宋体" w:hAnsi="宋体"/>
          <w:b/>
          <w:bCs/>
          <w:sz w:val="28"/>
          <w:szCs w:val="28"/>
        </w:rPr>
      </w:pPr>
    </w:p>
    <w:p w14:paraId="50322AE7">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02B0A048">
      <w:pPr>
        <w:spacing w:line="440" w:lineRule="exact"/>
        <w:rPr>
          <w:rFonts w:ascii="宋体" w:hAnsi="宋体"/>
          <w:sz w:val="24"/>
          <w:szCs w:val="24"/>
        </w:rPr>
      </w:pPr>
    </w:p>
    <w:p w14:paraId="62A93A16">
      <w:pPr>
        <w:pStyle w:val="19"/>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3EE9E9C1">
      <w:pPr>
        <w:pStyle w:val="19"/>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23FBDE27">
      <w:pPr>
        <w:pStyle w:val="19"/>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695CC9A8">
      <w:pPr>
        <w:spacing w:line="460" w:lineRule="exact"/>
        <w:rPr>
          <w:rFonts w:ascii="宋体" w:hAnsi="宋体" w:cs="宋体"/>
          <w:kern w:val="0"/>
          <w:sz w:val="24"/>
          <w:szCs w:val="24"/>
        </w:rPr>
      </w:pPr>
    </w:p>
    <w:p w14:paraId="37FDB42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（全称并加盖公章）</w:t>
      </w:r>
    </w:p>
    <w:p w14:paraId="4E3DB683">
      <w:pPr>
        <w:spacing w:line="460" w:lineRule="exact"/>
        <w:rPr>
          <w:rFonts w:ascii="宋体" w:hAnsi="宋体" w:cs="宋体"/>
          <w:kern w:val="0"/>
          <w:sz w:val="24"/>
          <w:szCs w:val="24"/>
          <w:u w:val="single"/>
        </w:rPr>
      </w:pPr>
      <w:r>
        <w:rPr>
          <w:rFonts w:hint="eastAsia" w:ascii="宋体" w:hAnsi="宋体" w:cs="宋体"/>
          <w:kern w:val="0"/>
          <w:sz w:val="24"/>
          <w:szCs w:val="24"/>
        </w:rPr>
        <w:t>电话： 传真：</w:t>
      </w:r>
    </w:p>
    <w:p w14:paraId="744AA75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p>
    <w:p w14:paraId="68525DB1">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日期：年月日</w:t>
      </w:r>
    </w:p>
    <w:p w14:paraId="1225E5EE">
      <w:pPr>
        <w:spacing w:line="440" w:lineRule="exact"/>
        <w:rPr>
          <w:rFonts w:ascii="宋体" w:hAnsi="宋体" w:cs="宋体"/>
          <w:b/>
          <w:kern w:val="0"/>
          <w:sz w:val="24"/>
        </w:rPr>
      </w:pPr>
    </w:p>
    <w:p w14:paraId="0DB263EC">
      <w:pPr>
        <w:spacing w:line="440" w:lineRule="exact"/>
        <w:rPr>
          <w:rFonts w:ascii="宋体" w:hAnsi="宋体" w:cs="宋体"/>
          <w:b/>
          <w:kern w:val="0"/>
          <w:sz w:val="24"/>
        </w:rPr>
      </w:pPr>
    </w:p>
    <w:p w14:paraId="1D7DF47B">
      <w:pPr>
        <w:spacing w:line="440" w:lineRule="exact"/>
        <w:rPr>
          <w:rFonts w:ascii="宋体" w:hAnsi="宋体" w:cs="宋体"/>
          <w:b/>
          <w:kern w:val="0"/>
          <w:sz w:val="24"/>
        </w:rPr>
      </w:pPr>
    </w:p>
    <w:p w14:paraId="5B19C443">
      <w:pPr>
        <w:spacing w:line="440" w:lineRule="exact"/>
        <w:rPr>
          <w:rFonts w:ascii="宋体" w:hAnsi="宋体" w:cs="宋体"/>
          <w:b/>
          <w:kern w:val="0"/>
          <w:sz w:val="24"/>
        </w:rPr>
      </w:pPr>
    </w:p>
    <w:p w14:paraId="4007D519">
      <w:pPr>
        <w:spacing w:line="440" w:lineRule="exact"/>
        <w:rPr>
          <w:rFonts w:ascii="宋体" w:hAnsi="宋体" w:cs="宋体"/>
          <w:b/>
          <w:kern w:val="0"/>
          <w:sz w:val="24"/>
        </w:rPr>
      </w:pPr>
    </w:p>
    <w:p w14:paraId="74E26721">
      <w:pPr>
        <w:spacing w:line="440" w:lineRule="exact"/>
        <w:rPr>
          <w:rFonts w:ascii="宋体" w:hAnsi="宋体" w:cs="宋体"/>
          <w:b/>
          <w:kern w:val="0"/>
          <w:sz w:val="24"/>
        </w:rPr>
      </w:pPr>
    </w:p>
    <w:p w14:paraId="4290E1C0">
      <w:pPr>
        <w:spacing w:line="440" w:lineRule="exact"/>
        <w:rPr>
          <w:rFonts w:ascii="宋体" w:hAnsi="宋体" w:cs="宋体"/>
          <w:b/>
          <w:kern w:val="0"/>
          <w:sz w:val="24"/>
        </w:rPr>
      </w:pPr>
    </w:p>
    <w:p w14:paraId="51567A1C">
      <w:pPr>
        <w:spacing w:line="440" w:lineRule="exact"/>
        <w:rPr>
          <w:rFonts w:ascii="宋体" w:hAnsi="宋体" w:cs="宋体"/>
          <w:b/>
          <w:kern w:val="0"/>
          <w:sz w:val="24"/>
        </w:rPr>
      </w:pPr>
    </w:p>
    <w:p w14:paraId="6CB18F98">
      <w:pPr>
        <w:spacing w:line="440" w:lineRule="exact"/>
        <w:rPr>
          <w:rFonts w:ascii="宋体" w:hAnsi="宋体" w:cs="宋体"/>
          <w:b/>
          <w:kern w:val="0"/>
          <w:sz w:val="24"/>
        </w:rPr>
      </w:pPr>
    </w:p>
    <w:p w14:paraId="14952BC3">
      <w:pPr>
        <w:spacing w:line="440" w:lineRule="exact"/>
        <w:rPr>
          <w:rFonts w:ascii="宋体" w:hAnsi="宋体" w:cs="宋体"/>
          <w:b/>
          <w:kern w:val="0"/>
          <w:sz w:val="24"/>
        </w:rPr>
      </w:pPr>
    </w:p>
    <w:p w14:paraId="5D17BF88">
      <w:pPr>
        <w:spacing w:line="440" w:lineRule="exact"/>
        <w:rPr>
          <w:rFonts w:ascii="宋体" w:hAnsi="宋体" w:cs="宋体"/>
          <w:b/>
          <w:kern w:val="0"/>
          <w:sz w:val="24"/>
        </w:rPr>
      </w:pPr>
    </w:p>
    <w:p w14:paraId="6D99B971">
      <w:pPr>
        <w:spacing w:line="440" w:lineRule="exact"/>
        <w:rPr>
          <w:rFonts w:ascii="宋体" w:hAnsi="宋体" w:cs="宋体"/>
          <w:b/>
          <w:kern w:val="0"/>
          <w:sz w:val="24"/>
        </w:rPr>
      </w:pPr>
    </w:p>
    <w:p w14:paraId="17882D29">
      <w:pPr>
        <w:spacing w:line="440" w:lineRule="exact"/>
        <w:rPr>
          <w:rFonts w:ascii="宋体" w:hAnsi="宋体" w:cs="宋体"/>
          <w:b/>
          <w:kern w:val="0"/>
          <w:sz w:val="24"/>
        </w:rPr>
      </w:pPr>
    </w:p>
    <w:p w14:paraId="74B2DF20">
      <w:pPr>
        <w:spacing w:line="440" w:lineRule="exact"/>
        <w:rPr>
          <w:rFonts w:ascii="宋体" w:hAnsi="宋体" w:cs="宋体"/>
          <w:b/>
          <w:kern w:val="0"/>
          <w:sz w:val="24"/>
        </w:rPr>
      </w:pPr>
    </w:p>
    <w:p w14:paraId="0F2D9E0A">
      <w:pPr>
        <w:spacing w:line="440" w:lineRule="exact"/>
        <w:rPr>
          <w:rFonts w:ascii="宋体" w:hAnsi="宋体" w:cs="宋体"/>
          <w:b/>
          <w:kern w:val="0"/>
          <w:sz w:val="24"/>
        </w:rPr>
      </w:pPr>
    </w:p>
    <w:p w14:paraId="6F71FF20">
      <w:pPr>
        <w:spacing w:line="440" w:lineRule="exact"/>
        <w:rPr>
          <w:rFonts w:ascii="宋体" w:hAnsi="宋体" w:cs="宋体"/>
          <w:b/>
          <w:kern w:val="0"/>
          <w:sz w:val="24"/>
        </w:rPr>
      </w:pPr>
    </w:p>
    <w:p w14:paraId="588FE30F">
      <w:pPr>
        <w:spacing w:line="440" w:lineRule="exact"/>
        <w:rPr>
          <w:rFonts w:ascii="宋体" w:hAnsi="宋体" w:cs="宋体"/>
          <w:b/>
          <w:kern w:val="0"/>
          <w:sz w:val="24"/>
        </w:rPr>
      </w:pPr>
    </w:p>
    <w:p w14:paraId="7BAC1980">
      <w:pPr>
        <w:spacing w:line="440" w:lineRule="exact"/>
        <w:rPr>
          <w:rFonts w:ascii="宋体" w:hAnsi="宋体"/>
          <w:sz w:val="24"/>
          <w:szCs w:val="24"/>
        </w:rPr>
      </w:pPr>
      <w:r>
        <w:rPr>
          <w:rFonts w:hint="eastAsia" w:ascii="宋体" w:hAnsi="宋体" w:cs="宋体"/>
          <w:b/>
          <w:kern w:val="0"/>
          <w:sz w:val="24"/>
        </w:rPr>
        <w:t>附件6：</w:t>
      </w:r>
    </w:p>
    <w:p w14:paraId="57CB299D">
      <w:pPr>
        <w:jc w:val="center"/>
        <w:rPr>
          <w:rFonts w:ascii="宋体" w:hAnsi="宋体"/>
          <w:b/>
          <w:bCs/>
          <w:sz w:val="28"/>
          <w:szCs w:val="28"/>
        </w:rPr>
      </w:pPr>
    </w:p>
    <w:p w14:paraId="3C50B936">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1ABF786A">
      <w:pPr>
        <w:pStyle w:val="19"/>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5CBC65A8">
      <w:pPr>
        <w:pStyle w:val="19"/>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22E1E091">
      <w:pPr>
        <w:pStyle w:val="19"/>
        <w:widowControl/>
        <w:ind w:firstLine="420"/>
        <w:rPr>
          <w:rFonts w:ascii="宋体" w:hAnsi="宋体"/>
          <w:szCs w:val="24"/>
        </w:rPr>
      </w:pPr>
      <w:r>
        <w:rPr>
          <w:rFonts w:hint="eastAsia" w:ascii="宋体" w:hAnsi="宋体" w:cs="宋体"/>
          <w:szCs w:val="24"/>
        </w:rPr>
        <w:t>特此声明。</w:t>
      </w:r>
    </w:p>
    <w:p w14:paraId="4737C507">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（全称并加盖公章）</w:t>
      </w:r>
    </w:p>
    <w:p w14:paraId="75793695">
      <w:pPr>
        <w:spacing w:line="460" w:lineRule="exact"/>
        <w:rPr>
          <w:rFonts w:ascii="宋体" w:hAnsi="宋体" w:cs="宋体"/>
          <w:kern w:val="0"/>
          <w:sz w:val="24"/>
          <w:u w:val="single"/>
        </w:rPr>
      </w:pPr>
      <w:r>
        <w:rPr>
          <w:rFonts w:hint="eastAsia" w:ascii="宋体" w:hAnsi="宋体" w:cs="宋体"/>
          <w:kern w:val="0"/>
          <w:sz w:val="24"/>
        </w:rPr>
        <w:t>电话： 传真：</w:t>
      </w:r>
    </w:p>
    <w:p w14:paraId="1AD1AD3F">
      <w:pPr>
        <w:spacing w:line="460" w:lineRule="exact"/>
        <w:rPr>
          <w:rFonts w:ascii="宋体" w:hAnsi="宋体" w:cs="宋体"/>
          <w:kern w:val="0"/>
          <w:sz w:val="24"/>
        </w:rPr>
      </w:pPr>
      <w:r>
        <w:rPr>
          <w:rFonts w:hint="eastAsia" w:ascii="宋体" w:hAnsi="宋体" w:cs="宋体"/>
          <w:kern w:val="0"/>
          <w:sz w:val="24"/>
        </w:rPr>
        <w:t>竞价人法定代表人（或授权代表）签字：</w:t>
      </w:r>
    </w:p>
    <w:p w14:paraId="2359F35F">
      <w:pPr>
        <w:widowControl/>
        <w:spacing w:line="360" w:lineRule="auto"/>
        <w:jc w:val="left"/>
        <w:rPr>
          <w:rFonts w:ascii="宋体" w:hAnsi="宋体" w:cs="宋体"/>
          <w:kern w:val="0"/>
          <w:sz w:val="24"/>
          <w:u w:val="single"/>
        </w:rPr>
      </w:pPr>
      <w:r>
        <w:rPr>
          <w:rFonts w:hint="eastAsia" w:ascii="宋体" w:hAnsi="宋体" w:cs="宋体"/>
          <w:kern w:val="0"/>
          <w:sz w:val="24"/>
        </w:rPr>
        <w:t>日期：年月日</w:t>
      </w:r>
    </w:p>
    <w:p w14:paraId="1DFDF2FF">
      <w:pPr>
        <w:spacing w:line="440" w:lineRule="exact"/>
        <w:rPr>
          <w:rFonts w:ascii="宋体" w:hAnsi="宋体" w:cs="宋体"/>
          <w:b/>
          <w:kern w:val="0"/>
          <w:sz w:val="24"/>
        </w:rPr>
      </w:pPr>
    </w:p>
    <w:p w14:paraId="298463AB">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702C8AFB">
      <w:pPr>
        <w:jc w:val="center"/>
        <w:rPr>
          <w:rFonts w:ascii="宋体" w:hAnsi="宋体"/>
          <w:b/>
          <w:bCs/>
          <w:sz w:val="28"/>
          <w:szCs w:val="28"/>
        </w:rPr>
      </w:pPr>
      <w:r>
        <w:rPr>
          <w:rFonts w:hint="eastAsia" w:ascii="宋体" w:hAnsi="宋体"/>
          <w:b/>
          <w:bCs/>
          <w:sz w:val="28"/>
          <w:szCs w:val="28"/>
        </w:rPr>
        <w:t>信用信息查询结果</w:t>
      </w:r>
    </w:p>
    <w:p w14:paraId="564DA264">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4F026B47">
      <w:pPr>
        <w:ind w:firstLine="480" w:firstLineChars="200"/>
        <w:jc w:val="left"/>
        <w:rPr>
          <w:rFonts w:ascii="宋体" w:hAnsi="宋体"/>
          <w:sz w:val="24"/>
          <w:szCs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0D40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1B3E1073">
            <w:pPr>
              <w:jc w:val="left"/>
              <w:rPr>
                <w:rFonts w:ascii="宋体" w:hAnsi="宋体" w:cs="宋体"/>
                <w:b/>
                <w:kern w:val="0"/>
                <w:sz w:val="24"/>
              </w:rPr>
            </w:pPr>
          </w:p>
        </w:tc>
      </w:tr>
    </w:tbl>
    <w:p w14:paraId="497FF896"/>
    <w:p w14:paraId="3F85AB95">
      <w:pPr>
        <w:pStyle w:val="5"/>
      </w:pPr>
    </w:p>
    <w:p w14:paraId="03DDEA1B">
      <w:pPr>
        <w:pStyle w:val="46"/>
        <w:spacing w:line="500" w:lineRule="exact"/>
        <w:jc w:val="left"/>
        <w:rPr>
          <w:rFonts w:hAnsi="宋体" w:cs="宋体"/>
          <w:b/>
          <w:kern w:val="0"/>
          <w:sz w:val="24"/>
        </w:rPr>
      </w:pPr>
    </w:p>
    <w:p w14:paraId="0598BCEB">
      <w:pPr>
        <w:pStyle w:val="46"/>
        <w:spacing w:line="500" w:lineRule="exact"/>
        <w:jc w:val="left"/>
        <w:rPr>
          <w:rFonts w:hAnsi="宋体" w:cs="宋体"/>
          <w:b/>
          <w:kern w:val="0"/>
          <w:sz w:val="24"/>
        </w:rPr>
      </w:pPr>
    </w:p>
    <w:p w14:paraId="09B7D73A">
      <w:pPr>
        <w:pStyle w:val="46"/>
        <w:spacing w:line="500" w:lineRule="exact"/>
        <w:jc w:val="left"/>
        <w:rPr>
          <w:rFonts w:hAnsi="宋体" w:cs="宋体"/>
          <w:b/>
          <w:kern w:val="0"/>
          <w:sz w:val="24"/>
        </w:rPr>
      </w:pPr>
      <w:r>
        <w:rPr>
          <w:rFonts w:hint="eastAsia" w:hAnsi="宋体" w:cs="宋体"/>
          <w:b/>
          <w:kern w:val="0"/>
          <w:sz w:val="24"/>
          <w:highlight w:val="yellow"/>
        </w:rPr>
        <w:t>附件：资格承诺函</w:t>
      </w:r>
    </w:p>
    <w:p w14:paraId="105311EC">
      <w:pPr>
        <w:pStyle w:val="4"/>
        <w:spacing w:line="560" w:lineRule="exact"/>
        <w:rPr>
          <w:rFonts w:ascii="宋体" w:hAnsi="宋体" w:cs="宋体"/>
          <w:sz w:val="32"/>
          <w:szCs w:val="32"/>
        </w:rPr>
      </w:pPr>
      <w:r>
        <w:rPr>
          <w:rFonts w:hint="eastAsia" w:ascii="宋体" w:hAnsi="宋体" w:eastAsia="宋体" w:cs="宋体"/>
        </w:rPr>
        <w:t>福建省政府采购供应商资格承诺函</w:t>
      </w:r>
    </w:p>
    <w:p w14:paraId="6549875B">
      <w:pPr>
        <w:spacing w:line="560" w:lineRule="exact"/>
        <w:rPr>
          <w:rFonts w:ascii="宋体" w:hAnsi="宋体" w:cs="宋体"/>
          <w:sz w:val="24"/>
          <w:szCs w:val="24"/>
        </w:rPr>
      </w:pPr>
      <w:r>
        <w:rPr>
          <w:rFonts w:hint="eastAsia" w:ascii="宋体" w:hAnsi="宋体" w:cs="宋体"/>
          <w:sz w:val="24"/>
          <w:szCs w:val="24"/>
        </w:rPr>
        <w:t>致(采购人或政府采购代理机构):</w:t>
      </w:r>
    </w:p>
    <w:p w14:paraId="26F791F7">
      <w:pPr>
        <w:spacing w:line="560" w:lineRule="exact"/>
        <w:rPr>
          <w:rFonts w:ascii="宋体" w:hAnsi="宋体" w:cs="宋体"/>
          <w:sz w:val="24"/>
          <w:szCs w:val="24"/>
        </w:rPr>
      </w:pPr>
      <w:r>
        <w:rPr>
          <w:rFonts w:hint="eastAsia" w:ascii="宋体" w:hAnsi="宋体" w:cs="宋体"/>
          <w:sz w:val="24"/>
          <w:szCs w:val="24"/>
        </w:rPr>
        <w:t>单位名称(自然人姓名):</w:t>
      </w:r>
    </w:p>
    <w:p w14:paraId="7BAFC14F">
      <w:pPr>
        <w:spacing w:line="560" w:lineRule="exact"/>
        <w:rPr>
          <w:rFonts w:ascii="宋体" w:hAnsi="宋体" w:cs="宋体"/>
          <w:sz w:val="24"/>
          <w:szCs w:val="24"/>
        </w:rPr>
      </w:pPr>
      <w:r>
        <w:rPr>
          <w:rFonts w:hint="eastAsia" w:ascii="宋体" w:hAnsi="宋体" w:cs="宋体"/>
          <w:sz w:val="24"/>
          <w:szCs w:val="24"/>
        </w:rPr>
        <w:t>统一社会信用代码(身份证号码):</w:t>
      </w:r>
    </w:p>
    <w:p w14:paraId="33178A06">
      <w:pPr>
        <w:spacing w:line="560" w:lineRule="exact"/>
        <w:rPr>
          <w:rFonts w:ascii="宋体" w:hAnsi="宋体" w:cs="宋体"/>
          <w:sz w:val="24"/>
          <w:szCs w:val="24"/>
        </w:rPr>
      </w:pPr>
      <w:r>
        <w:rPr>
          <w:rFonts w:hint="eastAsia" w:ascii="宋体" w:hAnsi="宋体" w:cs="宋体"/>
          <w:sz w:val="24"/>
          <w:szCs w:val="24"/>
        </w:rPr>
        <w:t>法定代表人(负责人):</w:t>
      </w:r>
    </w:p>
    <w:p w14:paraId="44906043">
      <w:pPr>
        <w:spacing w:line="560" w:lineRule="exact"/>
        <w:rPr>
          <w:rFonts w:ascii="宋体" w:hAnsi="宋体" w:cs="宋体"/>
          <w:sz w:val="24"/>
          <w:szCs w:val="24"/>
        </w:rPr>
      </w:pPr>
      <w:r>
        <w:rPr>
          <w:rFonts w:hint="eastAsia" w:ascii="宋体" w:hAnsi="宋体" w:cs="宋体"/>
          <w:sz w:val="24"/>
          <w:szCs w:val="24"/>
        </w:rPr>
        <w:t>联系地址和电话:</w:t>
      </w:r>
    </w:p>
    <w:p w14:paraId="7F344EA1">
      <w:pPr>
        <w:spacing w:line="560" w:lineRule="exact"/>
        <w:rPr>
          <w:rFonts w:ascii="宋体" w:hAnsi="宋体" w:cs="宋体"/>
          <w:sz w:val="24"/>
          <w:szCs w:val="24"/>
        </w:rPr>
      </w:pPr>
    </w:p>
    <w:p w14:paraId="1EB6D6B0">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08D41521">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182A8CBD">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0EA48028">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413B5F79">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5A8C2676">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4702F642">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5CBD3743">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576A6398">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3F287A9">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A88225B">
      <w:pPr>
        <w:spacing w:line="560" w:lineRule="exact"/>
        <w:rPr>
          <w:rFonts w:ascii="宋体" w:hAnsi="宋体" w:cs="宋体"/>
          <w:sz w:val="24"/>
          <w:szCs w:val="24"/>
        </w:rPr>
      </w:pPr>
    </w:p>
    <w:p w14:paraId="743362B3">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5005A185">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367763C5">
      <w:pPr>
        <w:spacing w:line="560" w:lineRule="exact"/>
        <w:rPr>
          <w:rFonts w:ascii="宋体" w:hAnsi="宋体" w:cs="宋体"/>
          <w:sz w:val="32"/>
          <w:szCs w:val="32"/>
        </w:rPr>
      </w:pPr>
    </w:p>
    <w:p w14:paraId="0A3A52E9">
      <w:pPr>
        <w:spacing w:line="560" w:lineRule="exact"/>
        <w:rPr>
          <w:rFonts w:ascii="宋体" w:hAnsi="宋体" w:cs="宋体"/>
          <w:sz w:val="32"/>
          <w:szCs w:val="32"/>
        </w:rPr>
      </w:pPr>
    </w:p>
    <w:p w14:paraId="1AF4BBB4">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6C39E1E9">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373D310D">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6F54564C">
      <w:pPr>
        <w:pStyle w:val="46"/>
        <w:spacing w:line="500" w:lineRule="exact"/>
        <w:jc w:val="left"/>
        <w:rPr>
          <w:rFonts w:hAnsi="宋体" w:cs="宋体"/>
          <w:b/>
          <w:kern w:val="0"/>
          <w:sz w:val="24"/>
        </w:rPr>
      </w:pPr>
    </w:p>
    <w:p w14:paraId="4D5DAFA1">
      <w:pPr>
        <w:pStyle w:val="46"/>
        <w:spacing w:line="500" w:lineRule="exact"/>
        <w:jc w:val="left"/>
        <w:rPr>
          <w:rFonts w:hAnsi="宋体" w:cs="宋体"/>
          <w:b/>
          <w:kern w:val="0"/>
          <w:sz w:val="24"/>
        </w:rPr>
      </w:pPr>
    </w:p>
    <w:p w14:paraId="752DDBD1">
      <w:pPr>
        <w:pStyle w:val="46"/>
        <w:spacing w:line="500" w:lineRule="exact"/>
        <w:jc w:val="left"/>
        <w:rPr>
          <w:rFonts w:hAnsi="宋体" w:cs="宋体"/>
          <w:b/>
          <w:kern w:val="0"/>
          <w:sz w:val="24"/>
        </w:rPr>
      </w:pPr>
    </w:p>
    <w:p w14:paraId="2E3A4104">
      <w:pPr>
        <w:pStyle w:val="46"/>
        <w:spacing w:line="500" w:lineRule="exact"/>
        <w:jc w:val="left"/>
        <w:rPr>
          <w:rFonts w:hAnsi="宋体" w:cs="宋体"/>
          <w:b/>
          <w:kern w:val="0"/>
          <w:sz w:val="24"/>
        </w:rPr>
      </w:pPr>
    </w:p>
    <w:p w14:paraId="7940246D">
      <w:pPr>
        <w:pStyle w:val="46"/>
        <w:spacing w:line="500" w:lineRule="exact"/>
        <w:jc w:val="left"/>
        <w:rPr>
          <w:rFonts w:hAnsi="宋体" w:cs="宋体"/>
          <w:b/>
          <w:kern w:val="0"/>
          <w:sz w:val="24"/>
        </w:rPr>
      </w:pPr>
    </w:p>
    <w:p w14:paraId="586389A9">
      <w:pPr>
        <w:pStyle w:val="46"/>
        <w:spacing w:line="500" w:lineRule="exact"/>
        <w:jc w:val="left"/>
        <w:rPr>
          <w:rFonts w:hAnsi="宋体" w:cs="宋体"/>
          <w:b/>
          <w:kern w:val="0"/>
          <w:sz w:val="24"/>
        </w:rPr>
      </w:pPr>
    </w:p>
    <w:p w14:paraId="11A1E388">
      <w:pPr>
        <w:pStyle w:val="46"/>
        <w:spacing w:line="500" w:lineRule="exact"/>
        <w:jc w:val="left"/>
        <w:rPr>
          <w:rFonts w:hAnsi="宋体" w:cs="宋体"/>
          <w:b/>
          <w:kern w:val="0"/>
          <w:sz w:val="24"/>
        </w:rPr>
      </w:pPr>
    </w:p>
    <w:p w14:paraId="19AF6281">
      <w:pPr>
        <w:pStyle w:val="46"/>
        <w:spacing w:line="500" w:lineRule="exact"/>
        <w:jc w:val="left"/>
        <w:rPr>
          <w:rFonts w:hAnsi="宋体" w:cs="宋体"/>
          <w:b/>
          <w:kern w:val="0"/>
          <w:sz w:val="24"/>
        </w:rPr>
      </w:pPr>
    </w:p>
    <w:p w14:paraId="385E1443">
      <w:pPr>
        <w:pStyle w:val="46"/>
        <w:spacing w:line="500" w:lineRule="exact"/>
        <w:jc w:val="left"/>
        <w:rPr>
          <w:rFonts w:hAnsi="宋体" w:cs="宋体"/>
          <w:b/>
          <w:kern w:val="0"/>
          <w:sz w:val="24"/>
        </w:rPr>
      </w:pPr>
    </w:p>
    <w:p w14:paraId="53698533">
      <w:pPr>
        <w:pStyle w:val="46"/>
        <w:spacing w:line="500" w:lineRule="exact"/>
        <w:jc w:val="left"/>
        <w:rPr>
          <w:rFonts w:hAnsi="宋体" w:cs="宋体"/>
          <w:b/>
          <w:kern w:val="0"/>
          <w:sz w:val="24"/>
        </w:rPr>
      </w:pPr>
    </w:p>
    <w:p w14:paraId="3F9C4992">
      <w:pPr>
        <w:pStyle w:val="46"/>
        <w:spacing w:line="500" w:lineRule="exact"/>
        <w:jc w:val="left"/>
        <w:rPr>
          <w:rFonts w:hAnsi="宋体" w:cs="宋体"/>
          <w:b/>
          <w:kern w:val="0"/>
          <w:sz w:val="24"/>
        </w:rPr>
      </w:pPr>
      <w:r>
        <w:rPr>
          <w:rFonts w:hint="eastAsia" w:hAnsi="宋体" w:cs="宋体"/>
          <w:b/>
          <w:kern w:val="0"/>
          <w:sz w:val="24"/>
        </w:rPr>
        <w:t>附件8：</w:t>
      </w:r>
    </w:p>
    <w:p w14:paraId="2E1D978A">
      <w:pPr>
        <w:jc w:val="center"/>
        <w:rPr>
          <w:rFonts w:ascii="宋体" w:hAnsi="宋体"/>
          <w:b/>
          <w:sz w:val="28"/>
          <w:szCs w:val="28"/>
        </w:rPr>
      </w:pPr>
      <w:r>
        <w:rPr>
          <w:rFonts w:hint="eastAsia" w:ascii="宋体" w:hAnsi="宋体"/>
          <w:b/>
          <w:sz w:val="28"/>
          <w:szCs w:val="28"/>
        </w:rPr>
        <w:t>法定代表人授权书</w:t>
      </w:r>
    </w:p>
    <w:p w14:paraId="41D8A384">
      <w:pPr>
        <w:spacing w:line="500" w:lineRule="exact"/>
        <w:rPr>
          <w:rFonts w:ascii="宋体" w:hAnsi="宋体"/>
          <w:sz w:val="24"/>
        </w:rPr>
      </w:pPr>
      <w:r>
        <w:rPr>
          <w:rFonts w:hint="eastAsia" w:ascii="宋体" w:hAnsi="宋体"/>
          <w:sz w:val="24"/>
          <w:szCs w:val="24"/>
          <w:highlight w:val="yellow"/>
        </w:rPr>
        <w:t>福建方兴招标代理有限公司</w:t>
      </w:r>
      <w:r>
        <w:rPr>
          <w:rFonts w:hint="eastAsia" w:ascii="宋体" w:hAnsi="宋体"/>
          <w:sz w:val="24"/>
        </w:rPr>
        <w:t>：</w:t>
      </w:r>
    </w:p>
    <w:p w14:paraId="4BC1AEE8">
      <w:pPr>
        <w:pStyle w:val="13"/>
        <w:snapToGrid w:val="0"/>
        <w:spacing w:line="500" w:lineRule="exact"/>
        <w:ind w:firstLine="480" w:firstLineChars="200"/>
        <w:jc w:val="left"/>
        <w:rPr>
          <w:rFonts w:hAnsi="宋体"/>
          <w:sz w:val="24"/>
          <w:szCs w:val="24"/>
        </w:rPr>
      </w:pPr>
      <w:r>
        <w:rPr>
          <w:rFonts w:hint="eastAsia" w:hAnsi="宋体"/>
          <w:sz w:val="24"/>
          <w:szCs w:val="24"/>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A0C2742">
      <w:pPr>
        <w:pStyle w:val="13"/>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7A76AB73">
      <w:pPr>
        <w:spacing w:line="500" w:lineRule="exact"/>
        <w:rPr>
          <w:rFonts w:ascii="宋体" w:hAnsi="宋体"/>
          <w:sz w:val="24"/>
        </w:rPr>
      </w:pPr>
      <w:r>
        <w:rPr>
          <w:rFonts w:hint="eastAsia" w:ascii="宋体" w:hAnsi="宋体"/>
          <w:sz w:val="24"/>
        </w:rPr>
        <w:t>竞价人的委托代理人：性别：身份证号：</w:t>
      </w:r>
    </w:p>
    <w:p w14:paraId="6192F5F4">
      <w:pPr>
        <w:spacing w:line="500" w:lineRule="exact"/>
        <w:rPr>
          <w:rFonts w:ascii="宋体" w:hAnsi="宋体"/>
          <w:sz w:val="24"/>
        </w:rPr>
      </w:pPr>
      <w:r>
        <w:rPr>
          <w:rFonts w:hint="eastAsia" w:ascii="宋体" w:hAnsi="宋体"/>
          <w:sz w:val="24"/>
        </w:rPr>
        <w:t>单位：部门：职务：</w:t>
      </w:r>
    </w:p>
    <w:p w14:paraId="57861765">
      <w:pPr>
        <w:spacing w:line="500" w:lineRule="exact"/>
        <w:rPr>
          <w:rFonts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14:paraId="670498A5">
      <w:pPr>
        <w:spacing w:line="500" w:lineRule="exact"/>
        <w:rPr>
          <w:rFonts w:ascii="宋体" w:hAnsi="宋体"/>
          <w:sz w:val="24"/>
        </w:rPr>
      </w:pPr>
      <w:r>
        <w:rPr>
          <w:rFonts w:hint="eastAsia" w:ascii="宋体" w:hAnsi="宋体"/>
          <w:sz w:val="24"/>
        </w:rPr>
        <w:t>附：被授权人身份证件</w:t>
      </w:r>
    </w:p>
    <w:p w14:paraId="09973E77">
      <w:pPr>
        <w:spacing w:line="500" w:lineRule="exact"/>
        <w:ind w:firstLine="3600" w:firstLineChars="1500"/>
        <w:rPr>
          <w:rFonts w:ascii="宋体" w:hAnsi="宋体"/>
          <w:sz w:val="24"/>
        </w:rPr>
      </w:pPr>
      <w:r>
        <w:rPr>
          <w:rFonts w:hint="eastAsia" w:ascii="宋体" w:hAnsi="宋体"/>
          <w:sz w:val="24"/>
        </w:rPr>
        <w:t>竞价人</w:t>
      </w:r>
    </w:p>
    <w:p w14:paraId="6FFC7C8B">
      <w:pPr>
        <w:spacing w:line="500" w:lineRule="exact"/>
        <w:ind w:firstLine="3600" w:firstLineChars="1500"/>
        <w:rPr>
          <w:rFonts w:ascii="宋体" w:hAnsi="宋体"/>
          <w:sz w:val="24"/>
        </w:rPr>
      </w:pPr>
      <w:r>
        <w:rPr>
          <w:rFonts w:hint="eastAsia" w:ascii="宋体" w:hAnsi="宋体"/>
          <w:sz w:val="24"/>
        </w:rPr>
        <w:t>竞价人（全称并加盖公章）：</w:t>
      </w:r>
    </w:p>
    <w:p w14:paraId="6521BD94">
      <w:pPr>
        <w:spacing w:line="500" w:lineRule="exact"/>
        <w:rPr>
          <w:rFonts w:ascii="宋体" w:hAnsi="宋体"/>
          <w:sz w:val="24"/>
        </w:rPr>
      </w:pPr>
    </w:p>
    <w:p w14:paraId="4B51A067">
      <w:pPr>
        <w:spacing w:line="500" w:lineRule="exact"/>
        <w:ind w:firstLine="3600" w:firstLineChars="1500"/>
        <w:rPr>
          <w:rFonts w:ascii="宋体" w:hAnsi="宋体"/>
          <w:sz w:val="24"/>
        </w:rPr>
      </w:pPr>
      <w:r>
        <w:rPr>
          <w:rFonts w:hint="eastAsia" w:ascii="宋体" w:hAnsi="宋体"/>
          <w:sz w:val="24"/>
        </w:rPr>
        <w:t>法定代表人签字或盖章：</w:t>
      </w:r>
    </w:p>
    <w:p w14:paraId="0C6D4032">
      <w:pPr>
        <w:spacing w:line="500" w:lineRule="exact"/>
        <w:rPr>
          <w:rFonts w:ascii="宋体" w:hAnsi="宋体"/>
          <w:sz w:val="24"/>
        </w:rPr>
      </w:pPr>
    </w:p>
    <w:p w14:paraId="05DC4953">
      <w:pPr>
        <w:spacing w:line="500" w:lineRule="exact"/>
        <w:ind w:firstLine="3600" w:firstLineChars="1500"/>
        <w:rPr>
          <w:rFonts w:ascii="宋体" w:hAnsi="宋体"/>
          <w:sz w:val="24"/>
        </w:rPr>
      </w:pPr>
      <w:r>
        <w:rPr>
          <w:rFonts w:hint="eastAsia" w:ascii="宋体" w:hAnsi="宋体"/>
          <w:sz w:val="24"/>
        </w:rPr>
        <w:t>日     期：</w:t>
      </w:r>
    </w:p>
    <w:p w14:paraId="4419AF61">
      <w:pPr>
        <w:spacing w:line="500" w:lineRule="exact"/>
        <w:rPr>
          <w:rFonts w:ascii="宋体" w:hAnsi="宋体"/>
          <w:sz w:val="24"/>
        </w:rPr>
      </w:pPr>
    </w:p>
    <w:p w14:paraId="3FE0D959">
      <w:pPr>
        <w:spacing w:line="500" w:lineRule="exact"/>
        <w:ind w:firstLine="3600" w:firstLineChars="1500"/>
        <w:rPr>
          <w:rFonts w:ascii="宋体" w:hAnsi="宋体"/>
          <w:sz w:val="24"/>
        </w:rPr>
      </w:pPr>
      <w:r>
        <w:rPr>
          <w:rFonts w:hint="eastAsia" w:ascii="宋体" w:hAnsi="宋体"/>
          <w:sz w:val="24"/>
        </w:rPr>
        <w:t>被授权人</w:t>
      </w:r>
    </w:p>
    <w:p w14:paraId="42287DF5">
      <w:pPr>
        <w:spacing w:line="500" w:lineRule="exact"/>
        <w:ind w:firstLine="3600" w:firstLineChars="1500"/>
        <w:rPr>
          <w:rFonts w:ascii="宋体" w:hAnsi="宋体"/>
          <w:sz w:val="24"/>
        </w:rPr>
      </w:pPr>
      <w:r>
        <w:rPr>
          <w:rFonts w:hint="eastAsia" w:ascii="宋体" w:hAnsi="宋体"/>
          <w:sz w:val="24"/>
        </w:rPr>
        <w:t>竞价人的委托代理人签字：</w:t>
      </w:r>
    </w:p>
    <w:p w14:paraId="79DABAD4">
      <w:pPr>
        <w:spacing w:line="500" w:lineRule="exact"/>
        <w:rPr>
          <w:rFonts w:ascii="宋体" w:hAnsi="宋体"/>
          <w:sz w:val="24"/>
        </w:rPr>
      </w:pPr>
    </w:p>
    <w:p w14:paraId="0B86D0A4">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5B37F698">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10E910EE">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bookmarkEnd w:id="4"/>
    <w:p w14:paraId="60BD1395">
      <w:pPr>
        <w:jc w:val="center"/>
        <w:rPr>
          <w:rFonts w:ascii="宋体" w:hAnsi="宋体"/>
          <w:b/>
          <w:sz w:val="28"/>
          <w:szCs w:val="28"/>
        </w:rPr>
      </w:pPr>
      <w:r>
        <w:rPr>
          <w:rFonts w:hint="eastAsia" w:ascii="宋体" w:hAnsi="宋体"/>
          <w:b/>
          <w:sz w:val="28"/>
          <w:szCs w:val="28"/>
        </w:rPr>
        <w:t>竞 价 书</w:t>
      </w:r>
    </w:p>
    <w:p w14:paraId="07724B92">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highlight w:val="yellow"/>
        </w:rPr>
        <w:t>福建方兴招标代理有限公司</w:t>
      </w:r>
    </w:p>
    <w:p w14:paraId="0F5BAF5C">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3DCCB45B">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14:paraId="55B6BCE6">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14:paraId="6C94D79B">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14:paraId="6B573B73">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4943230A">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1D4A49F7">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01FDF388">
      <w:pPr>
        <w:tabs>
          <w:tab w:val="left" w:pos="900"/>
        </w:tabs>
        <w:spacing w:line="500" w:lineRule="exact"/>
        <w:ind w:firstLine="480" w:firstLineChars="200"/>
        <w:rPr>
          <w:rFonts w:ascii="宋体" w:hAnsi="宋体" w:cs="Arial"/>
          <w:sz w:val="24"/>
        </w:rPr>
      </w:pPr>
      <w:r>
        <w:rPr>
          <w:rFonts w:hint="eastAsia" w:ascii="宋体" w:hAnsi="宋体" w:cs="Arial"/>
          <w:sz w:val="24"/>
        </w:rPr>
        <w:t>（7）信用信息查询结果</w:t>
      </w:r>
    </w:p>
    <w:p w14:paraId="456A8F20">
      <w:pPr>
        <w:tabs>
          <w:tab w:val="left" w:pos="900"/>
        </w:tabs>
        <w:spacing w:line="500" w:lineRule="exact"/>
        <w:ind w:firstLine="480" w:firstLineChars="200"/>
        <w:rPr>
          <w:rFonts w:ascii="宋体" w:hAnsi="宋体" w:cs="Arial"/>
          <w:sz w:val="24"/>
        </w:rPr>
      </w:pPr>
      <w:r>
        <w:rPr>
          <w:rFonts w:hint="eastAsia" w:ascii="宋体" w:hAnsi="宋体" w:cs="Arial"/>
          <w:sz w:val="24"/>
        </w:rPr>
        <w:t>（8）法定代表人授权书</w:t>
      </w:r>
    </w:p>
    <w:p w14:paraId="18BE947F">
      <w:pPr>
        <w:tabs>
          <w:tab w:val="left" w:pos="900"/>
        </w:tabs>
        <w:spacing w:line="500" w:lineRule="exact"/>
        <w:ind w:firstLine="480" w:firstLineChars="200"/>
        <w:rPr>
          <w:rFonts w:ascii="宋体" w:hAnsi="宋体" w:cs="Arial"/>
          <w:sz w:val="24"/>
        </w:rPr>
      </w:pPr>
      <w:r>
        <w:rPr>
          <w:rFonts w:hint="eastAsia" w:ascii="宋体" w:hAnsi="宋体" w:cs="Arial"/>
          <w:sz w:val="24"/>
        </w:rPr>
        <w:t>（9）竞价书</w:t>
      </w:r>
    </w:p>
    <w:p w14:paraId="53A4E61F">
      <w:pPr>
        <w:tabs>
          <w:tab w:val="left" w:pos="900"/>
        </w:tabs>
        <w:spacing w:line="500" w:lineRule="exact"/>
        <w:ind w:firstLine="480" w:firstLineChars="200"/>
        <w:rPr>
          <w:rFonts w:ascii="宋体" w:hAnsi="宋体" w:cs="Arial"/>
          <w:sz w:val="24"/>
        </w:rPr>
      </w:pPr>
      <w:r>
        <w:rPr>
          <w:rFonts w:hint="eastAsia" w:ascii="宋体" w:hAnsi="宋体" w:cs="Arial"/>
          <w:sz w:val="24"/>
        </w:rPr>
        <w:t>（10）竞价一览表</w:t>
      </w:r>
    </w:p>
    <w:p w14:paraId="53037297">
      <w:pPr>
        <w:tabs>
          <w:tab w:val="left" w:pos="900"/>
        </w:tabs>
        <w:spacing w:line="500" w:lineRule="exact"/>
        <w:ind w:firstLine="480" w:firstLineChars="200"/>
        <w:rPr>
          <w:rFonts w:ascii="宋体" w:hAnsi="宋体" w:cs="Arial"/>
          <w:sz w:val="24"/>
        </w:rPr>
      </w:pPr>
      <w:r>
        <w:rPr>
          <w:rFonts w:hint="eastAsia" w:ascii="宋体" w:hAnsi="宋体" w:cs="Arial"/>
          <w:sz w:val="24"/>
        </w:rPr>
        <w:t>（11）技术和服务要求响应表</w:t>
      </w:r>
    </w:p>
    <w:p w14:paraId="2658CFBB">
      <w:pPr>
        <w:tabs>
          <w:tab w:val="left" w:pos="900"/>
        </w:tabs>
        <w:spacing w:line="500" w:lineRule="exact"/>
        <w:ind w:firstLine="480" w:firstLineChars="200"/>
        <w:rPr>
          <w:rFonts w:ascii="宋体" w:hAnsi="宋体" w:cs="Arial"/>
          <w:sz w:val="24"/>
        </w:rPr>
      </w:pPr>
      <w:r>
        <w:rPr>
          <w:rFonts w:hint="eastAsia" w:ascii="宋体" w:hAnsi="宋体" w:cs="Arial"/>
          <w:sz w:val="24"/>
        </w:rPr>
        <w:t>（12）商务条件响应表</w:t>
      </w:r>
    </w:p>
    <w:p w14:paraId="18B503D6">
      <w:pPr>
        <w:tabs>
          <w:tab w:val="left" w:pos="900"/>
        </w:tabs>
        <w:spacing w:line="500" w:lineRule="exact"/>
        <w:ind w:firstLine="480" w:firstLineChars="200"/>
        <w:rPr>
          <w:rFonts w:ascii="宋体" w:hAnsi="宋体" w:cs="Arial"/>
          <w:sz w:val="24"/>
        </w:rPr>
      </w:pPr>
      <w:r>
        <w:rPr>
          <w:rFonts w:hint="eastAsia" w:ascii="宋体" w:hAnsi="宋体" w:cs="Arial"/>
          <w:sz w:val="24"/>
        </w:rPr>
        <w:t>（13）属于政府强制节能产品的证明材料（若有）</w:t>
      </w:r>
    </w:p>
    <w:p w14:paraId="09E06DC3">
      <w:pPr>
        <w:tabs>
          <w:tab w:val="left" w:pos="900"/>
        </w:tabs>
        <w:spacing w:line="500" w:lineRule="exact"/>
        <w:ind w:firstLine="480" w:firstLineChars="200"/>
        <w:rPr>
          <w:rFonts w:ascii="宋体" w:hAnsi="宋体" w:cs="Arial"/>
          <w:sz w:val="24"/>
        </w:rPr>
      </w:pPr>
      <w:r>
        <w:rPr>
          <w:rFonts w:hint="eastAsia" w:ascii="宋体" w:hAnsi="宋体" w:cs="Arial"/>
          <w:sz w:val="24"/>
        </w:rPr>
        <w:t>（14）售后服务承诺</w:t>
      </w:r>
    </w:p>
    <w:p w14:paraId="59D02817">
      <w:pPr>
        <w:tabs>
          <w:tab w:val="left" w:pos="900"/>
        </w:tabs>
        <w:spacing w:line="500" w:lineRule="exact"/>
        <w:ind w:firstLine="480" w:firstLineChars="200"/>
        <w:rPr>
          <w:rFonts w:ascii="宋体" w:hAnsi="宋体"/>
        </w:rPr>
      </w:pPr>
      <w:r>
        <w:rPr>
          <w:rFonts w:hint="eastAsia" w:ascii="宋体" w:hAnsi="宋体" w:cs="Arial"/>
          <w:sz w:val="24"/>
          <w:szCs w:val="22"/>
        </w:rPr>
        <w:t>（15）竞价人认为需提供的其他资料</w:t>
      </w:r>
    </w:p>
    <w:p w14:paraId="68EFCBFC">
      <w:pPr>
        <w:tabs>
          <w:tab w:val="left" w:pos="900"/>
        </w:tabs>
        <w:spacing w:line="500" w:lineRule="exact"/>
        <w:ind w:firstLine="480" w:firstLineChars="200"/>
        <w:rPr>
          <w:rFonts w:ascii="宋体" w:hAnsi="宋体" w:cs="Arial"/>
          <w:sz w:val="24"/>
        </w:rPr>
      </w:pPr>
      <w:r>
        <w:rPr>
          <w:rFonts w:hint="eastAsia" w:ascii="宋体" w:hAnsi="宋体" w:cs="Arial"/>
          <w:sz w:val="24"/>
        </w:rPr>
        <w:t>（16）网上竞价承诺书</w:t>
      </w:r>
    </w:p>
    <w:p w14:paraId="0B6722E2">
      <w:pPr>
        <w:tabs>
          <w:tab w:val="left" w:pos="900"/>
        </w:tabs>
        <w:spacing w:line="500" w:lineRule="exact"/>
        <w:ind w:firstLine="480" w:firstLineChars="200"/>
        <w:rPr>
          <w:rFonts w:ascii="宋体" w:hAnsi="宋体" w:cs="Arial"/>
          <w:sz w:val="24"/>
        </w:rPr>
      </w:pPr>
      <w:r>
        <w:rPr>
          <w:rFonts w:hint="eastAsia" w:ascii="宋体" w:hAnsi="宋体" w:cs="Arial"/>
          <w:sz w:val="24"/>
        </w:rPr>
        <w:t>（17）网上竞价采购合同送达承诺书</w:t>
      </w:r>
    </w:p>
    <w:p w14:paraId="1382CC0D">
      <w:pPr>
        <w:tabs>
          <w:tab w:val="left" w:pos="900"/>
        </w:tabs>
        <w:spacing w:line="500" w:lineRule="exact"/>
        <w:ind w:firstLine="480" w:firstLineChars="200"/>
        <w:rPr>
          <w:rFonts w:ascii="宋体" w:hAnsi="宋体" w:cs="Arial"/>
          <w:sz w:val="24"/>
        </w:rPr>
      </w:pPr>
      <w:r>
        <w:rPr>
          <w:rFonts w:hint="eastAsia" w:ascii="宋体" w:hAnsi="宋体" w:cs="Arial"/>
          <w:sz w:val="24"/>
        </w:rPr>
        <w:t>（18）代理服务费承诺书</w:t>
      </w:r>
    </w:p>
    <w:p w14:paraId="1588C783">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239A08C4">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5F3A78B0">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3A4E2B6">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3FA12A59">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4FD76268">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4D6DC85B">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40033BD1">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51F5E90C">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2B32D1D7">
      <w:pPr>
        <w:widowControl/>
        <w:spacing w:after="109"/>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02B0C4F9">
      <w:pPr>
        <w:widowControl/>
        <w:spacing w:after="109"/>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5C3C4E17">
      <w:pPr>
        <w:spacing w:line="500" w:lineRule="exact"/>
        <w:ind w:firstLine="720" w:firstLineChars="300"/>
        <w:rPr>
          <w:rFonts w:ascii="宋体" w:hAnsi="宋体"/>
          <w:sz w:val="24"/>
          <w:u w:val="single"/>
        </w:rPr>
      </w:pPr>
      <w:r>
        <w:rPr>
          <w:rFonts w:hint="eastAsia" w:ascii="宋体" w:hAnsi="宋体"/>
          <w:sz w:val="24"/>
        </w:rPr>
        <w:t xml:space="preserve">地址：  邮编： </w:t>
      </w:r>
    </w:p>
    <w:p w14:paraId="0613ED58">
      <w:pPr>
        <w:spacing w:line="500" w:lineRule="exact"/>
        <w:rPr>
          <w:rFonts w:ascii="宋体" w:hAnsi="宋体"/>
          <w:sz w:val="24"/>
          <w:u w:val="single"/>
        </w:rPr>
      </w:pPr>
      <w:r>
        <w:rPr>
          <w:rFonts w:hint="eastAsia" w:ascii="宋体" w:hAnsi="宋体"/>
          <w:sz w:val="24"/>
        </w:rPr>
        <w:t xml:space="preserve">      手机：  传真： </w:t>
      </w:r>
    </w:p>
    <w:p w14:paraId="6863C871">
      <w:pPr>
        <w:spacing w:line="500" w:lineRule="exact"/>
        <w:rPr>
          <w:rFonts w:ascii="宋体" w:hAnsi="宋体"/>
          <w:sz w:val="24"/>
          <w:u w:val="single"/>
        </w:rPr>
      </w:pPr>
      <w:r>
        <w:rPr>
          <w:rFonts w:hint="eastAsia" w:ascii="宋体" w:hAnsi="宋体"/>
          <w:sz w:val="24"/>
        </w:rPr>
        <w:t xml:space="preserve">      竞价人授权代表签字： </w:t>
      </w:r>
    </w:p>
    <w:p w14:paraId="4BBAC06B">
      <w:pPr>
        <w:spacing w:line="500" w:lineRule="exact"/>
        <w:rPr>
          <w:rFonts w:ascii="宋体" w:hAnsi="宋体"/>
          <w:sz w:val="24"/>
        </w:rPr>
      </w:pPr>
      <w:r>
        <w:rPr>
          <w:rFonts w:hint="eastAsia" w:ascii="宋体" w:hAnsi="宋体"/>
          <w:sz w:val="24"/>
        </w:rPr>
        <w:t xml:space="preserve">      竞价人（全称并加盖公章）：</w:t>
      </w:r>
    </w:p>
    <w:p w14:paraId="7537CFDC">
      <w:pPr>
        <w:tabs>
          <w:tab w:val="left" w:pos="5355"/>
        </w:tabs>
        <w:spacing w:line="500" w:lineRule="exact"/>
        <w:rPr>
          <w:rFonts w:ascii="宋体" w:hAnsi="宋体"/>
          <w:sz w:val="24"/>
        </w:rPr>
      </w:pPr>
      <w:r>
        <w:rPr>
          <w:rFonts w:hint="eastAsia" w:ascii="宋体" w:hAnsi="宋体"/>
          <w:sz w:val="24"/>
        </w:rPr>
        <w:t xml:space="preserve">      日  期： 年 月 日</w:t>
      </w:r>
    </w:p>
    <w:p w14:paraId="7CF8B278">
      <w:pPr>
        <w:rPr>
          <w:rFonts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1EC48DF1">
      <w:pPr>
        <w:jc w:val="center"/>
        <w:rPr>
          <w:rFonts w:ascii="宋体" w:hAnsi="宋体"/>
          <w:b/>
          <w:sz w:val="28"/>
          <w:szCs w:val="28"/>
        </w:rPr>
      </w:pPr>
      <w:r>
        <w:rPr>
          <w:rFonts w:hint="eastAsia" w:ascii="宋体" w:hAnsi="宋体"/>
          <w:b/>
          <w:sz w:val="28"/>
          <w:szCs w:val="28"/>
          <w:lang w:eastAsia="zh-CN"/>
        </w:rPr>
        <w:t>服物类</w:t>
      </w:r>
      <w:r>
        <w:rPr>
          <w:rFonts w:hint="eastAsia" w:ascii="宋体" w:hAnsi="宋体"/>
          <w:b/>
          <w:sz w:val="28"/>
          <w:szCs w:val="28"/>
        </w:rPr>
        <w:t>竞价一览表</w:t>
      </w:r>
    </w:p>
    <w:p w14:paraId="75873814">
      <w:pPr>
        <w:rPr>
          <w:rFonts w:ascii="宋体" w:hAnsi="宋体"/>
          <w:b/>
          <w:sz w:val="24"/>
          <w:szCs w:val="24"/>
        </w:rPr>
      </w:pPr>
    </w:p>
    <w:p w14:paraId="05FEA799">
      <w:pPr>
        <w:jc w:val="right"/>
        <w:rPr>
          <w:rFonts w:ascii="宋体" w:hAnsi="宋体"/>
          <w:sz w:val="24"/>
          <w:szCs w:val="24"/>
        </w:rPr>
      </w:pPr>
      <w:r>
        <w:rPr>
          <w:rFonts w:hint="eastAsia" w:ascii="宋体" w:hAnsi="宋体"/>
          <w:sz w:val="24"/>
          <w:szCs w:val="24"/>
        </w:rPr>
        <w:t>金额单位：元人民币</w:t>
      </w:r>
    </w:p>
    <w:tbl>
      <w:tblPr>
        <w:tblStyle w:val="22"/>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994"/>
        <w:gridCol w:w="1386"/>
        <w:gridCol w:w="992"/>
        <w:gridCol w:w="1405"/>
      </w:tblGrid>
      <w:tr w14:paraId="37EF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4A759D81">
            <w:pPr>
              <w:jc w:val="center"/>
              <w:rPr>
                <w:rFonts w:ascii="宋体" w:hAnsi="宋体"/>
                <w:sz w:val="24"/>
              </w:rPr>
            </w:pPr>
            <w:r>
              <w:rPr>
                <w:rFonts w:hint="eastAsia" w:ascii="宋体" w:hAnsi="宋体"/>
                <w:sz w:val="24"/>
              </w:rPr>
              <w:t>合同包</w:t>
            </w:r>
          </w:p>
        </w:tc>
        <w:tc>
          <w:tcPr>
            <w:tcW w:w="763" w:type="dxa"/>
            <w:vAlign w:val="center"/>
          </w:tcPr>
          <w:p w14:paraId="41F3780A">
            <w:pPr>
              <w:jc w:val="center"/>
              <w:rPr>
                <w:rFonts w:ascii="宋体" w:hAnsi="宋体"/>
                <w:sz w:val="24"/>
              </w:rPr>
            </w:pPr>
            <w:r>
              <w:rPr>
                <w:rFonts w:hint="eastAsia" w:ascii="宋体" w:hAnsi="宋体"/>
                <w:sz w:val="24"/>
              </w:rPr>
              <w:t>品目号</w:t>
            </w:r>
          </w:p>
        </w:tc>
        <w:tc>
          <w:tcPr>
            <w:tcW w:w="1703" w:type="dxa"/>
            <w:vAlign w:val="center"/>
          </w:tcPr>
          <w:p w14:paraId="1E9D800F">
            <w:pPr>
              <w:jc w:val="center"/>
              <w:rPr>
                <w:rFonts w:ascii="宋体" w:hAnsi="宋体"/>
                <w:sz w:val="24"/>
              </w:rPr>
            </w:pPr>
            <w:r>
              <w:rPr>
                <w:rFonts w:hint="eastAsia" w:ascii="宋体" w:hAnsi="宋体"/>
                <w:sz w:val="24"/>
              </w:rPr>
              <w:t>品目名称</w:t>
            </w:r>
          </w:p>
        </w:tc>
        <w:tc>
          <w:tcPr>
            <w:tcW w:w="1391" w:type="dxa"/>
            <w:vAlign w:val="center"/>
          </w:tcPr>
          <w:p w14:paraId="622C08EC">
            <w:pPr>
              <w:jc w:val="center"/>
              <w:rPr>
                <w:rFonts w:hint="eastAsia" w:ascii="宋体" w:hAnsi="宋体" w:eastAsia="宋体"/>
                <w:sz w:val="24"/>
                <w:highlight w:val="none"/>
                <w:lang w:eastAsia="zh-CN"/>
              </w:rPr>
            </w:pPr>
            <w:r>
              <w:rPr>
                <w:rFonts w:hint="eastAsia" w:ascii="宋体" w:hAnsi="宋体"/>
                <w:sz w:val="24"/>
                <w:highlight w:val="none"/>
              </w:rPr>
              <w:t>品牌</w:t>
            </w:r>
            <w:r>
              <w:rPr>
                <w:rFonts w:hint="eastAsia" w:ascii="宋体" w:hAnsi="宋体"/>
                <w:sz w:val="24"/>
                <w:highlight w:val="none"/>
                <w:lang w:eastAsia="zh-CN"/>
              </w:rPr>
              <w:t>（若有）</w:t>
            </w:r>
          </w:p>
        </w:tc>
        <w:tc>
          <w:tcPr>
            <w:tcW w:w="994" w:type="dxa"/>
            <w:vAlign w:val="center"/>
          </w:tcPr>
          <w:p w14:paraId="71D09721">
            <w:pPr>
              <w:jc w:val="center"/>
              <w:rPr>
                <w:rFonts w:hint="eastAsia" w:ascii="宋体" w:hAnsi="宋体" w:eastAsia="宋体"/>
                <w:sz w:val="24"/>
                <w:highlight w:val="none"/>
                <w:lang w:eastAsia="zh-CN"/>
              </w:rPr>
            </w:pPr>
            <w:r>
              <w:rPr>
                <w:rFonts w:hint="eastAsia" w:ascii="宋体" w:hAnsi="宋体"/>
                <w:sz w:val="24"/>
                <w:highlight w:val="none"/>
              </w:rPr>
              <w:t>型号</w:t>
            </w:r>
            <w:r>
              <w:rPr>
                <w:rFonts w:hint="eastAsia" w:ascii="宋体" w:hAnsi="宋体"/>
                <w:sz w:val="24"/>
                <w:highlight w:val="none"/>
                <w:lang w:eastAsia="zh-CN"/>
              </w:rPr>
              <w:t>（若有）</w:t>
            </w:r>
          </w:p>
        </w:tc>
        <w:tc>
          <w:tcPr>
            <w:tcW w:w="994" w:type="dxa"/>
            <w:vAlign w:val="center"/>
          </w:tcPr>
          <w:p w14:paraId="379D3669">
            <w:pPr>
              <w:jc w:val="center"/>
              <w:rPr>
                <w:rFonts w:ascii="宋体" w:hAnsi="宋体"/>
                <w:sz w:val="24"/>
                <w:highlight w:val="none"/>
              </w:rPr>
            </w:pPr>
            <w:r>
              <w:rPr>
                <w:rFonts w:hint="eastAsia" w:ascii="宋体" w:hAnsi="宋体"/>
                <w:sz w:val="24"/>
                <w:highlight w:val="none"/>
              </w:rPr>
              <w:t>数量</w:t>
            </w:r>
          </w:p>
        </w:tc>
        <w:tc>
          <w:tcPr>
            <w:tcW w:w="1386" w:type="dxa"/>
            <w:vAlign w:val="center"/>
          </w:tcPr>
          <w:p w14:paraId="5A2F40AE">
            <w:pPr>
              <w:jc w:val="center"/>
              <w:rPr>
                <w:rFonts w:ascii="宋体" w:hAnsi="宋体"/>
                <w:sz w:val="24"/>
              </w:rPr>
            </w:pPr>
            <w:r>
              <w:rPr>
                <w:rFonts w:hint="eastAsia" w:ascii="宋体" w:hAnsi="宋体"/>
                <w:sz w:val="24"/>
              </w:rPr>
              <w:t>总价最高限价(元)</w:t>
            </w:r>
          </w:p>
        </w:tc>
        <w:tc>
          <w:tcPr>
            <w:tcW w:w="992" w:type="dxa"/>
            <w:vAlign w:val="center"/>
          </w:tcPr>
          <w:p w14:paraId="768F2C14">
            <w:pPr>
              <w:jc w:val="center"/>
              <w:rPr>
                <w:rFonts w:ascii="宋体" w:hAnsi="宋体"/>
                <w:sz w:val="24"/>
              </w:rPr>
            </w:pPr>
            <w:r>
              <w:rPr>
                <w:rFonts w:hint="eastAsia" w:ascii="宋体" w:hAnsi="宋体"/>
                <w:sz w:val="24"/>
              </w:rPr>
              <w:t>单价(元)</w:t>
            </w:r>
          </w:p>
        </w:tc>
        <w:tc>
          <w:tcPr>
            <w:tcW w:w="1405" w:type="dxa"/>
            <w:vAlign w:val="center"/>
          </w:tcPr>
          <w:p w14:paraId="4C00238E">
            <w:pPr>
              <w:jc w:val="center"/>
              <w:rPr>
                <w:rFonts w:ascii="宋体" w:hAnsi="宋体"/>
                <w:sz w:val="24"/>
              </w:rPr>
            </w:pPr>
            <w:r>
              <w:rPr>
                <w:rFonts w:hint="eastAsia" w:ascii="宋体" w:hAnsi="宋体"/>
                <w:sz w:val="24"/>
              </w:rPr>
              <w:t>总价(元)</w:t>
            </w:r>
          </w:p>
        </w:tc>
      </w:tr>
      <w:tr w14:paraId="2A19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766BD3F9">
            <w:pPr>
              <w:spacing w:line="500" w:lineRule="exact"/>
              <w:jc w:val="center"/>
              <w:rPr>
                <w:rFonts w:ascii="宋体" w:hAnsi="宋体"/>
                <w:sz w:val="24"/>
              </w:rPr>
            </w:pPr>
            <w:r>
              <w:rPr>
                <w:rFonts w:hint="eastAsia" w:ascii="宋体" w:hAnsi="宋体"/>
                <w:sz w:val="24"/>
              </w:rPr>
              <w:t>1</w:t>
            </w:r>
          </w:p>
        </w:tc>
        <w:tc>
          <w:tcPr>
            <w:tcW w:w="763" w:type="dxa"/>
            <w:vAlign w:val="center"/>
          </w:tcPr>
          <w:p w14:paraId="14562D3A">
            <w:pPr>
              <w:spacing w:line="400" w:lineRule="exact"/>
              <w:jc w:val="center"/>
              <w:rPr>
                <w:rFonts w:ascii="宋体" w:hAnsi="宋体"/>
                <w:sz w:val="24"/>
              </w:rPr>
            </w:pPr>
          </w:p>
        </w:tc>
        <w:tc>
          <w:tcPr>
            <w:tcW w:w="1703" w:type="dxa"/>
            <w:vAlign w:val="center"/>
          </w:tcPr>
          <w:p w14:paraId="7ED277E5">
            <w:pPr>
              <w:widowControl/>
              <w:jc w:val="center"/>
              <w:textAlignment w:val="center"/>
              <w:rPr>
                <w:rFonts w:ascii="宋体" w:hAnsi="宋体"/>
                <w:sz w:val="24"/>
              </w:rPr>
            </w:pPr>
          </w:p>
        </w:tc>
        <w:tc>
          <w:tcPr>
            <w:tcW w:w="1391" w:type="dxa"/>
            <w:vAlign w:val="center"/>
          </w:tcPr>
          <w:p w14:paraId="2860668D">
            <w:pPr>
              <w:jc w:val="center"/>
              <w:rPr>
                <w:rFonts w:ascii="宋体" w:hAnsi="宋体"/>
                <w:sz w:val="24"/>
              </w:rPr>
            </w:pPr>
          </w:p>
        </w:tc>
        <w:tc>
          <w:tcPr>
            <w:tcW w:w="994" w:type="dxa"/>
            <w:vAlign w:val="center"/>
          </w:tcPr>
          <w:p w14:paraId="2DC52960">
            <w:pPr>
              <w:widowControl/>
              <w:jc w:val="center"/>
              <w:textAlignment w:val="center"/>
              <w:rPr>
                <w:rFonts w:ascii="宋体" w:hAnsi="宋体"/>
                <w:sz w:val="24"/>
              </w:rPr>
            </w:pPr>
          </w:p>
        </w:tc>
        <w:tc>
          <w:tcPr>
            <w:tcW w:w="994" w:type="dxa"/>
            <w:vAlign w:val="center"/>
          </w:tcPr>
          <w:p w14:paraId="45ECE9B3">
            <w:pPr>
              <w:widowControl/>
              <w:jc w:val="center"/>
              <w:textAlignment w:val="center"/>
              <w:rPr>
                <w:rFonts w:ascii="宋体" w:hAnsi="宋体"/>
                <w:sz w:val="24"/>
              </w:rPr>
            </w:pPr>
          </w:p>
        </w:tc>
        <w:tc>
          <w:tcPr>
            <w:tcW w:w="1386" w:type="dxa"/>
            <w:vAlign w:val="center"/>
          </w:tcPr>
          <w:p w14:paraId="156D2C0B">
            <w:pPr>
              <w:widowControl/>
              <w:jc w:val="center"/>
              <w:textAlignment w:val="center"/>
              <w:rPr>
                <w:rFonts w:ascii="宋体" w:hAnsi="宋体"/>
                <w:sz w:val="24"/>
              </w:rPr>
            </w:pPr>
          </w:p>
        </w:tc>
        <w:tc>
          <w:tcPr>
            <w:tcW w:w="992" w:type="dxa"/>
            <w:tcBorders>
              <w:bottom w:val="single" w:color="auto" w:sz="4" w:space="0"/>
            </w:tcBorders>
            <w:vAlign w:val="center"/>
          </w:tcPr>
          <w:p w14:paraId="71A1A89D">
            <w:pPr>
              <w:widowControl/>
              <w:jc w:val="center"/>
              <w:textAlignment w:val="center"/>
              <w:rPr>
                <w:rFonts w:ascii="宋体" w:hAnsi="宋体"/>
                <w:sz w:val="24"/>
              </w:rPr>
            </w:pPr>
          </w:p>
        </w:tc>
        <w:tc>
          <w:tcPr>
            <w:tcW w:w="1405" w:type="dxa"/>
            <w:tcBorders>
              <w:bottom w:val="single" w:color="auto" w:sz="4" w:space="0"/>
            </w:tcBorders>
            <w:vAlign w:val="center"/>
          </w:tcPr>
          <w:p w14:paraId="3C5DBD7B">
            <w:pPr>
              <w:spacing w:line="500" w:lineRule="exact"/>
              <w:rPr>
                <w:rFonts w:ascii="宋体" w:hAnsi="宋体"/>
                <w:sz w:val="24"/>
              </w:rPr>
            </w:pPr>
          </w:p>
        </w:tc>
      </w:tr>
      <w:tr w14:paraId="392E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4034A4B4">
            <w:pPr>
              <w:spacing w:line="500" w:lineRule="exact"/>
              <w:rPr>
                <w:rFonts w:ascii="宋体" w:hAnsi="宋体"/>
                <w:sz w:val="24"/>
              </w:rPr>
            </w:pPr>
          </w:p>
        </w:tc>
        <w:tc>
          <w:tcPr>
            <w:tcW w:w="763" w:type="dxa"/>
            <w:vAlign w:val="center"/>
          </w:tcPr>
          <w:p w14:paraId="0254624F">
            <w:pPr>
              <w:spacing w:line="400" w:lineRule="exact"/>
              <w:jc w:val="center"/>
              <w:rPr>
                <w:rFonts w:ascii="宋体" w:hAnsi="宋体"/>
                <w:sz w:val="24"/>
              </w:rPr>
            </w:pPr>
          </w:p>
        </w:tc>
        <w:tc>
          <w:tcPr>
            <w:tcW w:w="1703" w:type="dxa"/>
            <w:vAlign w:val="center"/>
          </w:tcPr>
          <w:p w14:paraId="369EE642">
            <w:pPr>
              <w:widowControl/>
              <w:jc w:val="center"/>
              <w:textAlignment w:val="center"/>
              <w:rPr>
                <w:rFonts w:ascii="宋体" w:hAnsi="宋体"/>
                <w:sz w:val="24"/>
              </w:rPr>
            </w:pPr>
          </w:p>
        </w:tc>
        <w:tc>
          <w:tcPr>
            <w:tcW w:w="1391" w:type="dxa"/>
            <w:vAlign w:val="center"/>
          </w:tcPr>
          <w:p w14:paraId="00094C48">
            <w:pPr>
              <w:jc w:val="center"/>
              <w:rPr>
                <w:rFonts w:ascii="宋体" w:hAnsi="宋体"/>
                <w:sz w:val="24"/>
              </w:rPr>
            </w:pPr>
          </w:p>
        </w:tc>
        <w:tc>
          <w:tcPr>
            <w:tcW w:w="994" w:type="dxa"/>
            <w:vAlign w:val="center"/>
          </w:tcPr>
          <w:p w14:paraId="32E8CCA3">
            <w:pPr>
              <w:widowControl/>
              <w:jc w:val="center"/>
              <w:textAlignment w:val="center"/>
              <w:rPr>
                <w:rFonts w:ascii="宋体" w:hAnsi="宋体"/>
                <w:sz w:val="24"/>
              </w:rPr>
            </w:pPr>
          </w:p>
        </w:tc>
        <w:tc>
          <w:tcPr>
            <w:tcW w:w="994" w:type="dxa"/>
            <w:vAlign w:val="center"/>
          </w:tcPr>
          <w:p w14:paraId="0A402ECA">
            <w:pPr>
              <w:widowControl/>
              <w:jc w:val="center"/>
              <w:textAlignment w:val="center"/>
              <w:rPr>
                <w:rFonts w:ascii="宋体" w:hAnsi="宋体"/>
                <w:sz w:val="24"/>
              </w:rPr>
            </w:pPr>
          </w:p>
        </w:tc>
        <w:tc>
          <w:tcPr>
            <w:tcW w:w="1386" w:type="dxa"/>
            <w:vAlign w:val="center"/>
          </w:tcPr>
          <w:p w14:paraId="76047776">
            <w:pPr>
              <w:widowControl/>
              <w:jc w:val="center"/>
              <w:textAlignment w:val="center"/>
              <w:rPr>
                <w:rFonts w:ascii="宋体" w:hAnsi="宋体"/>
                <w:sz w:val="24"/>
              </w:rPr>
            </w:pPr>
          </w:p>
        </w:tc>
        <w:tc>
          <w:tcPr>
            <w:tcW w:w="992" w:type="dxa"/>
            <w:tcBorders>
              <w:bottom w:val="single" w:color="auto" w:sz="4" w:space="0"/>
            </w:tcBorders>
            <w:vAlign w:val="center"/>
          </w:tcPr>
          <w:p w14:paraId="69AFB46B">
            <w:pPr>
              <w:widowControl/>
              <w:jc w:val="center"/>
              <w:textAlignment w:val="center"/>
              <w:rPr>
                <w:rFonts w:ascii="宋体" w:hAnsi="宋体"/>
                <w:sz w:val="24"/>
              </w:rPr>
            </w:pPr>
          </w:p>
        </w:tc>
        <w:tc>
          <w:tcPr>
            <w:tcW w:w="1405" w:type="dxa"/>
            <w:tcBorders>
              <w:bottom w:val="single" w:color="auto" w:sz="4" w:space="0"/>
            </w:tcBorders>
            <w:vAlign w:val="center"/>
          </w:tcPr>
          <w:p w14:paraId="10D65AB2">
            <w:pPr>
              <w:spacing w:line="500" w:lineRule="exact"/>
              <w:rPr>
                <w:rFonts w:ascii="宋体" w:hAnsi="宋体"/>
                <w:sz w:val="24"/>
              </w:rPr>
            </w:pPr>
          </w:p>
        </w:tc>
      </w:tr>
      <w:tr w14:paraId="575D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BB491A9">
            <w:pPr>
              <w:spacing w:line="500" w:lineRule="exact"/>
              <w:rPr>
                <w:rFonts w:ascii="宋体" w:hAnsi="宋体"/>
                <w:sz w:val="24"/>
              </w:rPr>
            </w:pPr>
          </w:p>
        </w:tc>
        <w:tc>
          <w:tcPr>
            <w:tcW w:w="763" w:type="dxa"/>
            <w:vAlign w:val="center"/>
          </w:tcPr>
          <w:p w14:paraId="513F8664">
            <w:pPr>
              <w:spacing w:line="400" w:lineRule="exact"/>
              <w:jc w:val="center"/>
              <w:rPr>
                <w:rFonts w:ascii="宋体" w:hAnsi="宋体"/>
                <w:sz w:val="24"/>
              </w:rPr>
            </w:pPr>
          </w:p>
        </w:tc>
        <w:tc>
          <w:tcPr>
            <w:tcW w:w="1703" w:type="dxa"/>
            <w:vAlign w:val="center"/>
          </w:tcPr>
          <w:p w14:paraId="36BEDA2E">
            <w:pPr>
              <w:widowControl/>
              <w:jc w:val="center"/>
              <w:textAlignment w:val="center"/>
              <w:rPr>
                <w:rFonts w:ascii="宋体" w:hAnsi="宋体"/>
                <w:sz w:val="24"/>
              </w:rPr>
            </w:pPr>
          </w:p>
        </w:tc>
        <w:tc>
          <w:tcPr>
            <w:tcW w:w="1391" w:type="dxa"/>
            <w:vAlign w:val="center"/>
          </w:tcPr>
          <w:p w14:paraId="63713A87">
            <w:pPr>
              <w:jc w:val="center"/>
              <w:rPr>
                <w:rFonts w:ascii="宋体" w:hAnsi="宋体"/>
                <w:sz w:val="24"/>
              </w:rPr>
            </w:pPr>
          </w:p>
        </w:tc>
        <w:tc>
          <w:tcPr>
            <w:tcW w:w="994" w:type="dxa"/>
            <w:vAlign w:val="center"/>
          </w:tcPr>
          <w:p w14:paraId="00255538">
            <w:pPr>
              <w:widowControl/>
              <w:jc w:val="center"/>
              <w:textAlignment w:val="center"/>
              <w:rPr>
                <w:rFonts w:ascii="宋体" w:hAnsi="宋体"/>
                <w:sz w:val="24"/>
              </w:rPr>
            </w:pPr>
          </w:p>
        </w:tc>
        <w:tc>
          <w:tcPr>
            <w:tcW w:w="994" w:type="dxa"/>
            <w:vAlign w:val="center"/>
          </w:tcPr>
          <w:p w14:paraId="03B40BFA">
            <w:pPr>
              <w:widowControl/>
              <w:jc w:val="center"/>
              <w:textAlignment w:val="center"/>
              <w:rPr>
                <w:rFonts w:ascii="宋体" w:hAnsi="宋体"/>
                <w:sz w:val="24"/>
              </w:rPr>
            </w:pPr>
          </w:p>
        </w:tc>
        <w:tc>
          <w:tcPr>
            <w:tcW w:w="1386" w:type="dxa"/>
            <w:vAlign w:val="center"/>
          </w:tcPr>
          <w:p w14:paraId="6999200E">
            <w:pPr>
              <w:widowControl/>
              <w:jc w:val="center"/>
              <w:textAlignment w:val="center"/>
              <w:rPr>
                <w:rFonts w:ascii="宋体" w:hAnsi="宋体"/>
                <w:sz w:val="24"/>
              </w:rPr>
            </w:pPr>
          </w:p>
        </w:tc>
        <w:tc>
          <w:tcPr>
            <w:tcW w:w="992" w:type="dxa"/>
            <w:tcBorders>
              <w:bottom w:val="single" w:color="auto" w:sz="4" w:space="0"/>
            </w:tcBorders>
            <w:vAlign w:val="center"/>
          </w:tcPr>
          <w:p w14:paraId="739FA4A9">
            <w:pPr>
              <w:widowControl/>
              <w:jc w:val="center"/>
              <w:textAlignment w:val="center"/>
              <w:rPr>
                <w:rFonts w:ascii="宋体" w:hAnsi="宋体"/>
                <w:sz w:val="24"/>
              </w:rPr>
            </w:pPr>
          </w:p>
        </w:tc>
        <w:tc>
          <w:tcPr>
            <w:tcW w:w="1405" w:type="dxa"/>
            <w:tcBorders>
              <w:bottom w:val="single" w:color="auto" w:sz="4" w:space="0"/>
            </w:tcBorders>
            <w:vAlign w:val="center"/>
          </w:tcPr>
          <w:p w14:paraId="0391AE3E">
            <w:pPr>
              <w:spacing w:line="500" w:lineRule="exact"/>
              <w:rPr>
                <w:rFonts w:ascii="宋体" w:hAnsi="宋体"/>
                <w:sz w:val="24"/>
              </w:rPr>
            </w:pPr>
          </w:p>
        </w:tc>
      </w:tr>
      <w:tr w14:paraId="60E4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16FDB94">
            <w:pPr>
              <w:spacing w:line="500" w:lineRule="exact"/>
              <w:rPr>
                <w:rFonts w:ascii="宋体" w:hAnsi="宋体"/>
                <w:sz w:val="24"/>
              </w:rPr>
            </w:pPr>
          </w:p>
        </w:tc>
        <w:tc>
          <w:tcPr>
            <w:tcW w:w="763" w:type="dxa"/>
            <w:vAlign w:val="center"/>
          </w:tcPr>
          <w:p w14:paraId="57EA75F9">
            <w:pPr>
              <w:spacing w:line="400" w:lineRule="exact"/>
              <w:jc w:val="center"/>
              <w:rPr>
                <w:rFonts w:ascii="宋体" w:hAnsi="宋体"/>
                <w:sz w:val="24"/>
              </w:rPr>
            </w:pPr>
          </w:p>
        </w:tc>
        <w:tc>
          <w:tcPr>
            <w:tcW w:w="1703" w:type="dxa"/>
            <w:vAlign w:val="center"/>
          </w:tcPr>
          <w:p w14:paraId="444F772B">
            <w:pPr>
              <w:widowControl/>
              <w:jc w:val="center"/>
              <w:textAlignment w:val="center"/>
              <w:rPr>
                <w:rFonts w:ascii="宋体" w:hAnsi="宋体"/>
                <w:sz w:val="24"/>
              </w:rPr>
            </w:pPr>
          </w:p>
        </w:tc>
        <w:tc>
          <w:tcPr>
            <w:tcW w:w="1391" w:type="dxa"/>
            <w:vAlign w:val="center"/>
          </w:tcPr>
          <w:p w14:paraId="2805F28F">
            <w:pPr>
              <w:jc w:val="center"/>
              <w:rPr>
                <w:rFonts w:ascii="宋体" w:hAnsi="宋体"/>
                <w:sz w:val="24"/>
              </w:rPr>
            </w:pPr>
          </w:p>
        </w:tc>
        <w:tc>
          <w:tcPr>
            <w:tcW w:w="994" w:type="dxa"/>
            <w:vAlign w:val="center"/>
          </w:tcPr>
          <w:p w14:paraId="503615D3">
            <w:pPr>
              <w:widowControl/>
              <w:jc w:val="center"/>
              <w:textAlignment w:val="center"/>
              <w:rPr>
                <w:rFonts w:ascii="宋体" w:hAnsi="宋体"/>
                <w:sz w:val="24"/>
              </w:rPr>
            </w:pPr>
          </w:p>
        </w:tc>
        <w:tc>
          <w:tcPr>
            <w:tcW w:w="994" w:type="dxa"/>
            <w:vAlign w:val="center"/>
          </w:tcPr>
          <w:p w14:paraId="7E298844">
            <w:pPr>
              <w:widowControl/>
              <w:jc w:val="center"/>
              <w:textAlignment w:val="center"/>
              <w:rPr>
                <w:rFonts w:ascii="宋体" w:hAnsi="宋体"/>
                <w:sz w:val="24"/>
              </w:rPr>
            </w:pPr>
          </w:p>
        </w:tc>
        <w:tc>
          <w:tcPr>
            <w:tcW w:w="1386" w:type="dxa"/>
            <w:vAlign w:val="center"/>
          </w:tcPr>
          <w:p w14:paraId="5234C738">
            <w:pPr>
              <w:widowControl/>
              <w:jc w:val="center"/>
              <w:textAlignment w:val="center"/>
              <w:rPr>
                <w:rFonts w:ascii="宋体" w:hAnsi="宋体"/>
                <w:sz w:val="24"/>
              </w:rPr>
            </w:pPr>
          </w:p>
        </w:tc>
        <w:tc>
          <w:tcPr>
            <w:tcW w:w="992" w:type="dxa"/>
            <w:tcBorders>
              <w:bottom w:val="single" w:color="auto" w:sz="4" w:space="0"/>
            </w:tcBorders>
            <w:vAlign w:val="center"/>
          </w:tcPr>
          <w:p w14:paraId="331CCD9E">
            <w:pPr>
              <w:widowControl/>
              <w:jc w:val="center"/>
              <w:textAlignment w:val="center"/>
              <w:rPr>
                <w:rFonts w:ascii="宋体" w:hAnsi="宋体"/>
                <w:sz w:val="24"/>
              </w:rPr>
            </w:pPr>
          </w:p>
        </w:tc>
        <w:tc>
          <w:tcPr>
            <w:tcW w:w="1405" w:type="dxa"/>
            <w:tcBorders>
              <w:bottom w:val="single" w:color="auto" w:sz="4" w:space="0"/>
            </w:tcBorders>
            <w:vAlign w:val="center"/>
          </w:tcPr>
          <w:p w14:paraId="54784842">
            <w:pPr>
              <w:spacing w:line="500" w:lineRule="exact"/>
              <w:rPr>
                <w:rFonts w:ascii="宋体" w:hAnsi="宋体"/>
                <w:sz w:val="24"/>
              </w:rPr>
            </w:pPr>
          </w:p>
        </w:tc>
      </w:tr>
      <w:tr w14:paraId="1DAE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3968DDB1">
            <w:pPr>
              <w:spacing w:line="500" w:lineRule="exact"/>
              <w:rPr>
                <w:rFonts w:ascii="宋体" w:hAnsi="宋体"/>
                <w:sz w:val="24"/>
              </w:rPr>
            </w:pPr>
          </w:p>
        </w:tc>
        <w:tc>
          <w:tcPr>
            <w:tcW w:w="763" w:type="dxa"/>
            <w:vAlign w:val="center"/>
          </w:tcPr>
          <w:p w14:paraId="28485163">
            <w:pPr>
              <w:spacing w:line="400" w:lineRule="exact"/>
              <w:jc w:val="center"/>
              <w:rPr>
                <w:rFonts w:ascii="宋体" w:hAnsi="宋体"/>
                <w:sz w:val="24"/>
              </w:rPr>
            </w:pPr>
          </w:p>
        </w:tc>
        <w:tc>
          <w:tcPr>
            <w:tcW w:w="1703" w:type="dxa"/>
            <w:vAlign w:val="center"/>
          </w:tcPr>
          <w:p w14:paraId="04936B31">
            <w:pPr>
              <w:widowControl/>
              <w:jc w:val="center"/>
              <w:textAlignment w:val="center"/>
              <w:rPr>
                <w:rFonts w:ascii="宋体" w:hAnsi="宋体"/>
                <w:sz w:val="24"/>
              </w:rPr>
            </w:pPr>
          </w:p>
        </w:tc>
        <w:tc>
          <w:tcPr>
            <w:tcW w:w="1391" w:type="dxa"/>
            <w:vAlign w:val="center"/>
          </w:tcPr>
          <w:p w14:paraId="14FC49D5">
            <w:pPr>
              <w:jc w:val="center"/>
              <w:rPr>
                <w:rFonts w:ascii="宋体" w:hAnsi="宋体"/>
                <w:sz w:val="24"/>
              </w:rPr>
            </w:pPr>
          </w:p>
        </w:tc>
        <w:tc>
          <w:tcPr>
            <w:tcW w:w="994" w:type="dxa"/>
            <w:vAlign w:val="center"/>
          </w:tcPr>
          <w:p w14:paraId="41F0C52E">
            <w:pPr>
              <w:widowControl/>
              <w:jc w:val="center"/>
              <w:textAlignment w:val="center"/>
              <w:rPr>
                <w:rFonts w:ascii="宋体" w:hAnsi="宋体"/>
                <w:sz w:val="24"/>
              </w:rPr>
            </w:pPr>
          </w:p>
        </w:tc>
        <w:tc>
          <w:tcPr>
            <w:tcW w:w="994" w:type="dxa"/>
            <w:vAlign w:val="center"/>
          </w:tcPr>
          <w:p w14:paraId="4C9A475E">
            <w:pPr>
              <w:widowControl/>
              <w:jc w:val="center"/>
              <w:textAlignment w:val="center"/>
              <w:rPr>
                <w:rFonts w:ascii="宋体" w:hAnsi="宋体"/>
                <w:sz w:val="24"/>
              </w:rPr>
            </w:pPr>
          </w:p>
        </w:tc>
        <w:tc>
          <w:tcPr>
            <w:tcW w:w="1386" w:type="dxa"/>
            <w:vAlign w:val="center"/>
          </w:tcPr>
          <w:p w14:paraId="70CED93D">
            <w:pPr>
              <w:widowControl/>
              <w:jc w:val="center"/>
              <w:textAlignment w:val="center"/>
              <w:rPr>
                <w:rFonts w:ascii="宋体" w:hAnsi="宋体"/>
                <w:sz w:val="24"/>
              </w:rPr>
            </w:pPr>
          </w:p>
        </w:tc>
        <w:tc>
          <w:tcPr>
            <w:tcW w:w="992" w:type="dxa"/>
            <w:tcBorders>
              <w:bottom w:val="single" w:color="auto" w:sz="4" w:space="0"/>
            </w:tcBorders>
            <w:vAlign w:val="center"/>
          </w:tcPr>
          <w:p w14:paraId="2B17173A">
            <w:pPr>
              <w:widowControl/>
              <w:jc w:val="center"/>
              <w:textAlignment w:val="center"/>
              <w:rPr>
                <w:rFonts w:ascii="宋体" w:hAnsi="宋体"/>
                <w:sz w:val="24"/>
              </w:rPr>
            </w:pPr>
          </w:p>
        </w:tc>
        <w:tc>
          <w:tcPr>
            <w:tcW w:w="1405" w:type="dxa"/>
            <w:tcBorders>
              <w:bottom w:val="single" w:color="auto" w:sz="4" w:space="0"/>
            </w:tcBorders>
            <w:vAlign w:val="center"/>
          </w:tcPr>
          <w:p w14:paraId="5DA5A1F9">
            <w:pPr>
              <w:spacing w:line="500" w:lineRule="exact"/>
              <w:rPr>
                <w:rFonts w:ascii="宋体" w:hAnsi="宋体"/>
                <w:sz w:val="24"/>
              </w:rPr>
            </w:pPr>
          </w:p>
        </w:tc>
      </w:tr>
      <w:tr w14:paraId="0F48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3FA47C5C">
            <w:pPr>
              <w:spacing w:line="500" w:lineRule="exact"/>
              <w:jc w:val="center"/>
              <w:rPr>
                <w:rFonts w:ascii="宋体" w:hAnsi="宋体"/>
                <w:sz w:val="24"/>
              </w:rPr>
            </w:pPr>
            <w:r>
              <w:rPr>
                <w:rFonts w:hint="eastAsia" w:ascii="宋体" w:hAnsi="宋体"/>
                <w:sz w:val="24"/>
              </w:rPr>
              <w:t>竞价总价（大写）</w:t>
            </w:r>
          </w:p>
        </w:tc>
        <w:tc>
          <w:tcPr>
            <w:tcW w:w="1391" w:type="dxa"/>
            <w:vAlign w:val="center"/>
          </w:tcPr>
          <w:p w14:paraId="2A701E16">
            <w:pPr>
              <w:spacing w:line="500" w:lineRule="exact"/>
              <w:rPr>
                <w:rFonts w:ascii="宋体" w:hAnsi="宋体"/>
                <w:sz w:val="24"/>
              </w:rPr>
            </w:pPr>
          </w:p>
        </w:tc>
        <w:tc>
          <w:tcPr>
            <w:tcW w:w="3374" w:type="dxa"/>
            <w:gridSpan w:val="3"/>
            <w:vAlign w:val="center"/>
          </w:tcPr>
          <w:p w14:paraId="75739EBE">
            <w:pPr>
              <w:spacing w:line="500" w:lineRule="exact"/>
              <w:rPr>
                <w:rFonts w:ascii="宋体" w:hAnsi="宋体"/>
                <w:sz w:val="24"/>
              </w:rPr>
            </w:pPr>
          </w:p>
        </w:tc>
        <w:tc>
          <w:tcPr>
            <w:tcW w:w="2397" w:type="dxa"/>
            <w:gridSpan w:val="2"/>
            <w:vAlign w:val="center"/>
          </w:tcPr>
          <w:p w14:paraId="37BE5D64">
            <w:pPr>
              <w:spacing w:line="500" w:lineRule="exact"/>
              <w:rPr>
                <w:rFonts w:ascii="宋体" w:hAnsi="宋体"/>
                <w:sz w:val="24"/>
              </w:rPr>
            </w:pPr>
            <w:r>
              <w:rPr>
                <w:rFonts w:hint="eastAsia" w:ascii="宋体" w:hAnsi="宋体"/>
                <w:sz w:val="24"/>
              </w:rPr>
              <w:t>小写：</w:t>
            </w:r>
          </w:p>
        </w:tc>
      </w:tr>
    </w:tbl>
    <w:p w14:paraId="0B208271">
      <w:pPr>
        <w:rPr>
          <w:rFonts w:ascii="宋体" w:hAnsi="宋体"/>
          <w:b/>
          <w:sz w:val="24"/>
          <w:szCs w:val="24"/>
          <w:u w:val="single"/>
        </w:rPr>
      </w:pPr>
    </w:p>
    <w:p w14:paraId="192CA81A">
      <w:pPr>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highlight w:val="yellow"/>
          <w:u w:val="single"/>
        </w:rPr>
        <w:t>竞价人首次提交的报价总价</w:t>
      </w:r>
      <w:r>
        <w:rPr>
          <w:rFonts w:hint="eastAsia" w:ascii="宋体" w:hAnsi="宋体"/>
          <w:b/>
          <w:sz w:val="24"/>
          <w:szCs w:val="24"/>
          <w:highlight w:val="yellow"/>
          <w:u w:val="single"/>
          <w:lang w:eastAsia="zh-CN"/>
        </w:rPr>
        <w:t>不能高于</w:t>
      </w:r>
      <w:r>
        <w:rPr>
          <w:rFonts w:ascii="宋体" w:hAnsi="宋体"/>
          <w:b/>
          <w:sz w:val="24"/>
          <w:szCs w:val="24"/>
          <w:highlight w:val="yellow"/>
          <w:u w:val="single"/>
        </w:rPr>
        <w:t>公告最高限价，报价单价不能超过竞价文件的单价最高限价，否则，视为无效报价</w:t>
      </w:r>
      <w:r>
        <w:rPr>
          <w:rFonts w:hint="eastAsia" w:ascii="宋体" w:hAnsi="宋体"/>
          <w:b/>
          <w:sz w:val="24"/>
          <w:szCs w:val="24"/>
          <w:u w:val="single"/>
        </w:rPr>
        <w:t>。</w:t>
      </w:r>
    </w:p>
    <w:p w14:paraId="7D6FCB22">
      <w:pPr>
        <w:pStyle w:val="21"/>
        <w:numPr>
          <w:ilvl w:val="-1"/>
          <w:numId w:val="0"/>
        </w:numPr>
        <w:ind w:left="840" w:leftChars="400" w:firstLine="0" w:firstLineChars="0"/>
        <w:rPr>
          <w:rFonts w:hint="eastAsia" w:ascii="宋体" w:hAnsi="宋体"/>
          <w:b/>
          <w:sz w:val="24"/>
          <w:highlight w:val="yellow"/>
          <w:u w:val="single"/>
        </w:rPr>
      </w:pPr>
      <w:r>
        <w:rPr>
          <w:rFonts w:hint="eastAsia" w:ascii="宋体" w:hAnsi="宋体"/>
          <w:b/>
          <w:sz w:val="24"/>
          <w:u w:val="single"/>
          <w:lang w:eastAsia="zh-CN"/>
        </w:rPr>
        <w:t>（</w:t>
      </w:r>
      <w:r>
        <w:rPr>
          <w:rFonts w:hint="eastAsia" w:ascii="宋体" w:hAnsi="宋体"/>
          <w:b/>
          <w:sz w:val="24"/>
          <w:u w:val="single"/>
          <w:lang w:val="en-US" w:eastAsia="zh-CN"/>
        </w:rPr>
        <w:t>2</w:t>
      </w:r>
      <w:r>
        <w:rPr>
          <w:rFonts w:hint="eastAsia" w:ascii="宋体" w:hAnsi="宋体"/>
          <w:b/>
          <w:sz w:val="24"/>
          <w:u w:val="single"/>
          <w:lang w:eastAsia="zh-CN"/>
        </w:rPr>
        <w:t>）</w:t>
      </w:r>
      <w:r>
        <w:rPr>
          <w:rFonts w:hint="eastAsia" w:ascii="宋体" w:hAnsi="宋体"/>
          <w:b/>
          <w:sz w:val="24"/>
          <w:u w:val="single"/>
        </w:rPr>
        <w:t>竞价人应以包括本项目所涉及的有关项目的所有费用进行报价，</w:t>
      </w:r>
      <w:r>
        <w:rPr>
          <w:rFonts w:hint="eastAsia" w:ascii="宋体" w:hAnsi="宋体"/>
          <w:b/>
          <w:sz w:val="24"/>
          <w:highlight w:val="yellow"/>
          <w:u w:val="single"/>
        </w:rPr>
        <w:t>包括</w:t>
      </w:r>
      <w:r>
        <w:rPr>
          <w:rFonts w:hint="eastAsia" w:ascii="宋体" w:hAnsi="宋体"/>
          <w:b/>
          <w:color w:val="auto"/>
          <w:sz w:val="24"/>
          <w:highlight w:val="yellow"/>
          <w:u w:val="single"/>
        </w:rPr>
        <w:t>：报价应包含税费、维保、安装、调试及试运行、验收等履行本项目所支付的所有费用。</w:t>
      </w:r>
    </w:p>
    <w:p w14:paraId="1818160D">
      <w:pPr>
        <w:pStyle w:val="21"/>
        <w:numPr>
          <w:ilvl w:val="-1"/>
          <w:numId w:val="0"/>
        </w:numPr>
        <w:ind w:left="840" w:leftChars="400" w:firstLine="0" w:firstLineChars="0"/>
        <w:rPr>
          <w:rFonts w:hint="eastAsia" w:ascii="宋体" w:hAnsi="宋体"/>
          <w:b/>
          <w:sz w:val="24"/>
          <w:highlight w:val="yellow"/>
          <w:u w:val="single"/>
        </w:rPr>
      </w:pPr>
    </w:p>
    <w:p w14:paraId="20EED66A">
      <w:pPr>
        <w:rPr>
          <w:rFonts w:ascii="宋体" w:hAnsi="宋体"/>
          <w:b/>
          <w:sz w:val="24"/>
          <w:szCs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1052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6D8EB15C">
            <w:pPr>
              <w:ind w:left="4410" w:leftChars="2100"/>
              <w:jc w:val="center"/>
              <w:rPr>
                <w:rFonts w:ascii="宋体" w:hAnsi="宋体"/>
                <w:b/>
                <w:sz w:val="36"/>
                <w:szCs w:val="36"/>
              </w:rPr>
            </w:pPr>
          </w:p>
          <w:p w14:paraId="4F192597">
            <w:pPr>
              <w:ind w:left="4410" w:leftChars="2100"/>
              <w:jc w:val="center"/>
              <w:rPr>
                <w:rFonts w:ascii="宋体" w:hAnsi="宋体"/>
                <w:b/>
                <w:sz w:val="36"/>
                <w:szCs w:val="36"/>
              </w:rPr>
            </w:pPr>
          </w:p>
          <w:p w14:paraId="0373BD05">
            <w:pPr>
              <w:jc w:val="center"/>
              <w:rPr>
                <w:rFonts w:ascii="宋体" w:hAnsi="宋体"/>
                <w:sz w:val="24"/>
                <w:szCs w:val="24"/>
              </w:rPr>
            </w:pPr>
            <w:r>
              <w:rPr>
                <w:rFonts w:hint="eastAsia" w:ascii="宋体" w:hAnsi="宋体"/>
                <w:sz w:val="24"/>
                <w:szCs w:val="24"/>
              </w:rPr>
              <w:t>保证金凭证复印件粘贴处</w:t>
            </w:r>
          </w:p>
          <w:p w14:paraId="19F4F127">
            <w:pPr>
              <w:ind w:left="4410" w:leftChars="2100"/>
              <w:jc w:val="center"/>
              <w:rPr>
                <w:rFonts w:ascii="宋体" w:hAnsi="宋体"/>
                <w:b/>
                <w:sz w:val="36"/>
                <w:szCs w:val="36"/>
              </w:rPr>
            </w:pPr>
          </w:p>
        </w:tc>
      </w:tr>
    </w:tbl>
    <w:p w14:paraId="043BE809">
      <w:pPr>
        <w:spacing w:line="360" w:lineRule="auto"/>
        <w:ind w:left="-718" w:leftChars="-342" w:right="-874" w:rightChars="-416" w:firstLine="357" w:firstLineChars="170"/>
        <w:rPr>
          <w:rFonts w:ascii="宋体" w:hAnsi="宋体" w:cs="Arial"/>
          <w:szCs w:val="21"/>
        </w:rPr>
      </w:pPr>
    </w:p>
    <w:p w14:paraId="2D62B7EC">
      <w:pPr>
        <w:rPr>
          <w:rFonts w:ascii="宋体" w:hAnsi="宋体"/>
          <w:b/>
          <w:sz w:val="24"/>
          <w:szCs w:val="24"/>
        </w:rPr>
      </w:pPr>
    </w:p>
    <w:p w14:paraId="33F043DB">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3285DD7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464E4D6B">
      <w:pPr>
        <w:spacing w:line="440" w:lineRule="exact"/>
        <w:rPr>
          <w:rFonts w:ascii="宋体" w:hAnsi="宋体" w:cs="宋体"/>
          <w:b/>
          <w:kern w:val="0"/>
          <w:sz w:val="24"/>
        </w:rPr>
      </w:pPr>
      <w:r>
        <w:rPr>
          <w:rFonts w:hint="eastAsia" w:ascii="宋体" w:hAnsi="宋体"/>
          <w:sz w:val="24"/>
        </w:rPr>
        <w:t>日  期： 年 月 日</w:t>
      </w:r>
    </w:p>
    <w:p w14:paraId="32E05344">
      <w:pPr>
        <w:rPr>
          <w:rFonts w:hint="eastAsia" w:ascii="宋体" w:hAnsi="宋体" w:cs="宋体"/>
          <w:b/>
          <w:kern w:val="0"/>
          <w:sz w:val="24"/>
        </w:rPr>
      </w:pPr>
    </w:p>
    <w:p w14:paraId="6D8D29F3">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14:paraId="5A186A46">
      <w:pPr>
        <w:widowControl/>
        <w:spacing w:after="109"/>
        <w:jc w:val="center"/>
        <w:rPr>
          <w:rFonts w:ascii="宋体" w:hAnsi="宋体"/>
          <w:b/>
          <w:sz w:val="28"/>
          <w:szCs w:val="28"/>
        </w:rPr>
      </w:pPr>
      <w:r>
        <w:rPr>
          <w:rFonts w:ascii="宋体" w:hAnsi="宋体"/>
          <w:b/>
          <w:sz w:val="28"/>
          <w:szCs w:val="28"/>
        </w:rPr>
        <w:t>技术和服务要求响应表</w:t>
      </w:r>
    </w:p>
    <w:p w14:paraId="47EA3B82">
      <w:pPr>
        <w:widowControl/>
        <w:spacing w:after="109"/>
        <w:jc w:val="left"/>
        <w:rPr>
          <w:rFonts w:ascii="宋体" w:hAnsi="宋体" w:cs="宋体"/>
          <w:kern w:val="0"/>
          <w:szCs w:val="21"/>
        </w:rPr>
      </w:pPr>
      <w:r>
        <w:rPr>
          <w:rFonts w:ascii="宋体" w:hAnsi="宋体" w:cs="宋体"/>
          <w:kern w:val="0"/>
          <w:szCs w:val="21"/>
        </w:rPr>
        <w:t> </w:t>
      </w:r>
    </w:p>
    <w:p w14:paraId="5B40BE15">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6CFF740F">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E5B7E51">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EAEC12D">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832796C">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0473E99">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705DC00">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14BCC7C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4734A33">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0298A3B">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313716C">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55E3427">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1B123D6">
            <w:pPr>
              <w:widowControl/>
              <w:jc w:val="left"/>
              <w:rPr>
                <w:rFonts w:ascii="宋体" w:hAnsi="宋体" w:cs="宋体"/>
                <w:kern w:val="0"/>
                <w:sz w:val="24"/>
                <w:szCs w:val="24"/>
              </w:rPr>
            </w:pPr>
          </w:p>
        </w:tc>
      </w:tr>
      <w:tr w14:paraId="6E4EBF1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2C35DFAB">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F3DE12F">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5E894FA">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F62F9E5">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32F2592">
            <w:pPr>
              <w:widowControl/>
              <w:jc w:val="left"/>
              <w:rPr>
                <w:rFonts w:ascii="宋体" w:hAnsi="宋体" w:cs="宋体"/>
                <w:kern w:val="0"/>
                <w:sz w:val="24"/>
                <w:szCs w:val="24"/>
              </w:rPr>
            </w:pPr>
          </w:p>
        </w:tc>
      </w:tr>
      <w:tr w14:paraId="0C6000C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271FD1D">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A32552B">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6655ACE">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1B1FF42">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B6FF352">
            <w:pPr>
              <w:widowControl/>
              <w:jc w:val="left"/>
              <w:rPr>
                <w:rFonts w:ascii="宋体" w:hAnsi="宋体" w:cs="宋体"/>
                <w:kern w:val="0"/>
                <w:sz w:val="24"/>
                <w:szCs w:val="24"/>
              </w:rPr>
            </w:pPr>
          </w:p>
        </w:tc>
      </w:tr>
    </w:tbl>
    <w:p w14:paraId="25EA10D8">
      <w:pPr>
        <w:rPr>
          <w:rFonts w:ascii="宋体" w:hAnsi="宋体" w:cs="宋体"/>
          <w:b/>
          <w:kern w:val="0"/>
          <w:sz w:val="24"/>
          <w:szCs w:val="24"/>
        </w:rPr>
      </w:pPr>
    </w:p>
    <w:p w14:paraId="25066D9B">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406A755A">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34C955D9">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671FC5ED">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72A0C64D">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20A73E1">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725CA18">
      <w:pPr>
        <w:widowControl/>
        <w:shd w:val="clear" w:color="auto" w:fill="FFFFFF"/>
        <w:spacing w:line="440" w:lineRule="exact"/>
        <w:rPr>
          <w:rFonts w:ascii="宋体" w:hAnsi="宋体"/>
          <w:sz w:val="24"/>
          <w:szCs w:val="24"/>
        </w:rPr>
      </w:pPr>
    </w:p>
    <w:p w14:paraId="53540011">
      <w:pPr>
        <w:widowControl/>
        <w:shd w:val="clear" w:color="auto" w:fill="FFFFFF"/>
        <w:spacing w:line="440" w:lineRule="exact"/>
        <w:rPr>
          <w:rFonts w:ascii="宋体" w:hAnsi="宋体"/>
          <w:sz w:val="24"/>
          <w:szCs w:val="24"/>
        </w:rPr>
      </w:pPr>
    </w:p>
    <w:p w14:paraId="501E791D">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14:paraId="4BA9619B">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14:paraId="46F373D3">
      <w:pPr>
        <w:spacing w:line="440" w:lineRule="exact"/>
        <w:rPr>
          <w:rFonts w:ascii="宋体" w:hAnsi="宋体" w:cs="宋体"/>
          <w:b/>
          <w:kern w:val="0"/>
          <w:sz w:val="24"/>
          <w:szCs w:val="24"/>
        </w:rPr>
      </w:pPr>
      <w:r>
        <w:rPr>
          <w:rFonts w:hint="eastAsia" w:ascii="宋体" w:hAnsi="宋体"/>
          <w:sz w:val="24"/>
          <w:szCs w:val="24"/>
        </w:rPr>
        <w:t>日  期： 年 月 日</w:t>
      </w:r>
    </w:p>
    <w:p w14:paraId="7C0E45F3">
      <w:pPr>
        <w:rPr>
          <w:rFonts w:ascii="宋体" w:hAnsi="宋体" w:cs="宋体"/>
          <w:b/>
          <w:kern w:val="0"/>
          <w:sz w:val="24"/>
        </w:rPr>
      </w:pPr>
    </w:p>
    <w:p w14:paraId="32791ADF">
      <w:pPr>
        <w:rPr>
          <w:rFonts w:ascii="宋体" w:hAnsi="宋体" w:cs="宋体"/>
          <w:b/>
          <w:kern w:val="0"/>
          <w:sz w:val="24"/>
        </w:rPr>
      </w:pPr>
    </w:p>
    <w:p w14:paraId="193CCBDC">
      <w:pPr>
        <w:rPr>
          <w:rFonts w:ascii="宋体" w:hAnsi="宋体"/>
          <w:b/>
          <w:sz w:val="24"/>
          <w:szCs w:val="24"/>
        </w:rPr>
      </w:pPr>
      <w:r>
        <w:rPr>
          <w:rFonts w:ascii="宋体" w:hAnsi="宋体"/>
          <w:b/>
          <w:sz w:val="24"/>
          <w:szCs w:val="24"/>
        </w:rPr>
        <w:br w:type="page"/>
      </w:r>
      <w:r>
        <w:rPr>
          <w:rFonts w:hint="eastAsia" w:ascii="宋体" w:hAnsi="宋体"/>
          <w:b/>
          <w:sz w:val="24"/>
          <w:szCs w:val="24"/>
        </w:rPr>
        <w:t>附件12：</w:t>
      </w:r>
    </w:p>
    <w:p w14:paraId="716892FA">
      <w:pPr>
        <w:jc w:val="center"/>
        <w:rPr>
          <w:rFonts w:ascii="宋体" w:hAnsi="宋体"/>
          <w:b/>
          <w:sz w:val="28"/>
          <w:szCs w:val="28"/>
        </w:rPr>
      </w:pPr>
    </w:p>
    <w:p w14:paraId="5D63D6D4">
      <w:pPr>
        <w:widowControl/>
        <w:spacing w:after="109"/>
        <w:jc w:val="center"/>
        <w:rPr>
          <w:rFonts w:ascii="宋体" w:hAnsi="宋体"/>
          <w:b/>
          <w:sz w:val="28"/>
          <w:szCs w:val="28"/>
        </w:rPr>
      </w:pPr>
      <w:r>
        <w:rPr>
          <w:rFonts w:hint="eastAsia" w:ascii="宋体" w:hAnsi="宋体"/>
          <w:b/>
          <w:sz w:val="28"/>
          <w:szCs w:val="28"/>
        </w:rPr>
        <w:t>商务条件响应表</w:t>
      </w:r>
    </w:p>
    <w:p w14:paraId="6527940F">
      <w:pPr>
        <w:pStyle w:val="19"/>
        <w:widowControl/>
        <w:spacing w:before="0" w:beforeAutospacing="0" w:after="150" w:afterAutospacing="0"/>
        <w:rPr>
          <w:rFonts w:ascii="宋体" w:hAnsi="宋体"/>
          <w:szCs w:val="24"/>
        </w:rPr>
      </w:pPr>
      <w:r>
        <w:rPr>
          <w:rFonts w:hint="eastAsia" w:ascii="宋体" w:hAnsi="宋体" w:cs="宋体"/>
          <w:szCs w:val="24"/>
        </w:rPr>
        <w:t> </w:t>
      </w:r>
    </w:p>
    <w:p w14:paraId="3AF0FA5F">
      <w:pPr>
        <w:pStyle w:val="19"/>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3950D1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0E72B4E0">
            <w:pPr>
              <w:pStyle w:val="19"/>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48A174D4">
            <w:pPr>
              <w:pStyle w:val="19"/>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34B49711">
            <w:pPr>
              <w:pStyle w:val="19"/>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3E639EE8">
            <w:pPr>
              <w:pStyle w:val="19"/>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2F146B93">
            <w:pPr>
              <w:pStyle w:val="19"/>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493AA5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77F54474">
            <w:pPr>
              <w:pStyle w:val="19"/>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75D4D167">
            <w:pPr>
              <w:pStyle w:val="19"/>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10A1BC59">
            <w:pPr>
              <w:widowControl/>
              <w:jc w:val="left"/>
              <w:rPr>
                <w:rFonts w:ascii="宋体" w:hAnsi="宋体"/>
                <w:sz w:val="24"/>
                <w:szCs w:val="24"/>
              </w:rPr>
            </w:pPr>
          </w:p>
        </w:tc>
        <w:tc>
          <w:tcPr>
            <w:tcW w:w="2455" w:type="dxa"/>
            <w:tcMar>
              <w:top w:w="0" w:type="dxa"/>
              <w:left w:w="105" w:type="dxa"/>
              <w:bottom w:w="0" w:type="dxa"/>
              <w:right w:w="105" w:type="dxa"/>
            </w:tcMar>
          </w:tcPr>
          <w:p w14:paraId="50EFE3B0">
            <w:pPr>
              <w:widowControl/>
              <w:jc w:val="left"/>
              <w:rPr>
                <w:rFonts w:ascii="宋体" w:hAnsi="宋体"/>
                <w:sz w:val="24"/>
                <w:szCs w:val="24"/>
              </w:rPr>
            </w:pPr>
          </w:p>
        </w:tc>
        <w:tc>
          <w:tcPr>
            <w:tcW w:w="2605" w:type="dxa"/>
            <w:tcMar>
              <w:top w:w="0" w:type="dxa"/>
              <w:left w:w="105" w:type="dxa"/>
              <w:bottom w:w="0" w:type="dxa"/>
              <w:right w:w="105" w:type="dxa"/>
            </w:tcMar>
          </w:tcPr>
          <w:p w14:paraId="0848E099">
            <w:pPr>
              <w:widowControl/>
              <w:jc w:val="left"/>
              <w:rPr>
                <w:rFonts w:ascii="宋体" w:hAnsi="宋体"/>
                <w:sz w:val="24"/>
                <w:szCs w:val="24"/>
              </w:rPr>
            </w:pPr>
          </w:p>
        </w:tc>
      </w:tr>
      <w:tr w14:paraId="575B99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600E04DC">
            <w:pPr>
              <w:rPr>
                <w:rFonts w:ascii="宋体" w:hAnsi="宋体"/>
                <w:sz w:val="24"/>
                <w:szCs w:val="24"/>
              </w:rPr>
            </w:pPr>
          </w:p>
        </w:tc>
        <w:tc>
          <w:tcPr>
            <w:tcW w:w="1298" w:type="dxa"/>
            <w:tcMar>
              <w:top w:w="0" w:type="dxa"/>
              <w:left w:w="105" w:type="dxa"/>
              <w:bottom w:w="0" w:type="dxa"/>
              <w:right w:w="105" w:type="dxa"/>
            </w:tcMar>
            <w:vAlign w:val="center"/>
          </w:tcPr>
          <w:p w14:paraId="2A2A7D4D">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0E830BE5">
            <w:pPr>
              <w:widowControl/>
              <w:jc w:val="left"/>
              <w:rPr>
                <w:rFonts w:ascii="宋体" w:hAnsi="宋体"/>
                <w:sz w:val="24"/>
                <w:szCs w:val="24"/>
              </w:rPr>
            </w:pPr>
          </w:p>
        </w:tc>
        <w:tc>
          <w:tcPr>
            <w:tcW w:w="2455" w:type="dxa"/>
            <w:tcMar>
              <w:top w:w="0" w:type="dxa"/>
              <w:left w:w="105" w:type="dxa"/>
              <w:bottom w:w="0" w:type="dxa"/>
              <w:right w:w="105" w:type="dxa"/>
            </w:tcMar>
          </w:tcPr>
          <w:p w14:paraId="261F80E6">
            <w:pPr>
              <w:widowControl/>
              <w:jc w:val="left"/>
              <w:rPr>
                <w:rFonts w:ascii="宋体" w:hAnsi="宋体"/>
                <w:sz w:val="24"/>
                <w:szCs w:val="24"/>
              </w:rPr>
            </w:pPr>
          </w:p>
        </w:tc>
        <w:tc>
          <w:tcPr>
            <w:tcW w:w="2605" w:type="dxa"/>
            <w:tcMar>
              <w:top w:w="0" w:type="dxa"/>
              <w:left w:w="105" w:type="dxa"/>
              <w:bottom w:w="0" w:type="dxa"/>
              <w:right w:w="105" w:type="dxa"/>
            </w:tcMar>
          </w:tcPr>
          <w:p w14:paraId="3A528BD8">
            <w:pPr>
              <w:widowControl/>
              <w:jc w:val="left"/>
              <w:rPr>
                <w:rFonts w:ascii="宋体" w:hAnsi="宋体"/>
                <w:sz w:val="24"/>
                <w:szCs w:val="24"/>
              </w:rPr>
            </w:pPr>
          </w:p>
        </w:tc>
      </w:tr>
      <w:tr w14:paraId="1B13CF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4A1C2DB3">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144D79CE">
            <w:pPr>
              <w:widowControl/>
              <w:jc w:val="left"/>
              <w:rPr>
                <w:rFonts w:ascii="宋体" w:hAnsi="宋体"/>
                <w:sz w:val="24"/>
                <w:szCs w:val="24"/>
              </w:rPr>
            </w:pPr>
          </w:p>
        </w:tc>
        <w:tc>
          <w:tcPr>
            <w:tcW w:w="2604" w:type="dxa"/>
            <w:tcMar>
              <w:top w:w="0" w:type="dxa"/>
              <w:left w:w="105" w:type="dxa"/>
              <w:bottom w:w="0" w:type="dxa"/>
              <w:right w:w="105" w:type="dxa"/>
            </w:tcMar>
            <w:vAlign w:val="center"/>
          </w:tcPr>
          <w:p w14:paraId="60231C31">
            <w:pPr>
              <w:widowControl/>
              <w:jc w:val="left"/>
              <w:rPr>
                <w:rFonts w:ascii="宋体" w:hAnsi="宋体"/>
                <w:sz w:val="24"/>
                <w:szCs w:val="24"/>
              </w:rPr>
            </w:pPr>
          </w:p>
        </w:tc>
        <w:tc>
          <w:tcPr>
            <w:tcW w:w="2455" w:type="dxa"/>
            <w:tcMar>
              <w:top w:w="0" w:type="dxa"/>
              <w:left w:w="105" w:type="dxa"/>
              <w:bottom w:w="0" w:type="dxa"/>
              <w:right w:w="105" w:type="dxa"/>
            </w:tcMar>
            <w:vAlign w:val="center"/>
          </w:tcPr>
          <w:p w14:paraId="664D7C89">
            <w:pPr>
              <w:widowControl/>
              <w:jc w:val="left"/>
              <w:rPr>
                <w:rFonts w:ascii="宋体" w:hAnsi="宋体"/>
                <w:sz w:val="24"/>
                <w:szCs w:val="24"/>
              </w:rPr>
            </w:pPr>
          </w:p>
        </w:tc>
        <w:tc>
          <w:tcPr>
            <w:tcW w:w="2605" w:type="dxa"/>
            <w:tcMar>
              <w:top w:w="0" w:type="dxa"/>
              <w:left w:w="105" w:type="dxa"/>
              <w:bottom w:w="0" w:type="dxa"/>
              <w:right w:w="105" w:type="dxa"/>
            </w:tcMar>
            <w:vAlign w:val="center"/>
          </w:tcPr>
          <w:p w14:paraId="03E86618">
            <w:pPr>
              <w:widowControl/>
              <w:jc w:val="left"/>
              <w:rPr>
                <w:rFonts w:ascii="宋体" w:hAnsi="宋体"/>
                <w:sz w:val="24"/>
                <w:szCs w:val="24"/>
              </w:rPr>
            </w:pPr>
          </w:p>
        </w:tc>
      </w:tr>
    </w:tbl>
    <w:p w14:paraId="3BA2CDB9">
      <w:pPr>
        <w:jc w:val="center"/>
        <w:rPr>
          <w:rFonts w:ascii="宋体" w:hAnsi="宋体"/>
          <w:b/>
          <w:sz w:val="24"/>
          <w:szCs w:val="24"/>
        </w:rPr>
      </w:pPr>
    </w:p>
    <w:p w14:paraId="55230C39">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150A1CC3">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0FCCE622">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08ADE75">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4EC314B6">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2C97D9F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13EBA6B">
      <w:pPr>
        <w:jc w:val="center"/>
        <w:rPr>
          <w:rFonts w:ascii="宋体" w:hAnsi="宋体"/>
          <w:b/>
          <w:sz w:val="28"/>
          <w:szCs w:val="28"/>
        </w:rPr>
      </w:pPr>
    </w:p>
    <w:p w14:paraId="1C978633">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389FC9F3">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69A5B4A9">
      <w:pPr>
        <w:spacing w:line="440" w:lineRule="exact"/>
        <w:rPr>
          <w:rFonts w:ascii="宋体" w:hAnsi="宋体" w:cs="宋体"/>
          <w:b/>
          <w:kern w:val="0"/>
          <w:sz w:val="24"/>
        </w:rPr>
      </w:pPr>
      <w:r>
        <w:rPr>
          <w:rFonts w:hint="eastAsia" w:ascii="宋体" w:hAnsi="宋体"/>
          <w:sz w:val="24"/>
        </w:rPr>
        <w:t>日  期： 年 月 日</w:t>
      </w:r>
    </w:p>
    <w:p w14:paraId="4158C599">
      <w:pPr>
        <w:rPr>
          <w:rFonts w:ascii="宋体" w:hAnsi="宋体" w:cs="宋体"/>
          <w:b/>
          <w:kern w:val="0"/>
          <w:sz w:val="24"/>
        </w:rPr>
      </w:pPr>
      <w:r>
        <w:rPr>
          <w:rFonts w:ascii="宋体" w:hAnsi="宋体"/>
          <w:b/>
          <w:sz w:val="28"/>
          <w:szCs w:val="28"/>
        </w:rPr>
        <w:br w:type="page"/>
      </w:r>
    </w:p>
    <w:p w14:paraId="58AE5B0C">
      <w:pPr>
        <w:ind w:firstLine="241" w:firstLineChars="100"/>
        <w:rPr>
          <w:rFonts w:ascii="宋体" w:hAnsi="宋体" w:cs="宋体"/>
          <w:b/>
          <w:kern w:val="0"/>
          <w:sz w:val="24"/>
        </w:rPr>
      </w:pPr>
      <w:r>
        <w:rPr>
          <w:rFonts w:hint="eastAsia" w:ascii="宋体" w:hAnsi="宋体" w:cs="宋体"/>
          <w:b/>
          <w:kern w:val="0"/>
          <w:sz w:val="24"/>
        </w:rPr>
        <w:t>附件13：</w:t>
      </w:r>
    </w:p>
    <w:p w14:paraId="6217A95C">
      <w:pPr>
        <w:rPr>
          <w:rFonts w:ascii="宋体" w:hAnsi="宋体" w:cs="宋体"/>
          <w:kern w:val="0"/>
          <w:sz w:val="24"/>
        </w:rPr>
      </w:pPr>
    </w:p>
    <w:p w14:paraId="6A1707AA">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1DC75ED3">
      <w:pPr>
        <w:jc w:val="center"/>
        <w:rPr>
          <w:rFonts w:ascii="宋体" w:hAnsi="宋体"/>
          <w:b/>
          <w:sz w:val="28"/>
          <w:szCs w:val="28"/>
        </w:rPr>
      </w:pPr>
    </w:p>
    <w:p w14:paraId="4A472549">
      <w:pPr>
        <w:rPr>
          <w:rFonts w:ascii="宋体" w:hAnsi="宋体"/>
          <w:sz w:val="24"/>
          <w:szCs w:val="24"/>
        </w:rPr>
      </w:pPr>
      <w:r>
        <w:rPr>
          <w:rFonts w:hint="eastAsia" w:ascii="宋体" w:hAnsi="宋体"/>
          <w:sz w:val="24"/>
          <w:szCs w:val="24"/>
        </w:rPr>
        <w:t>说明：</w:t>
      </w:r>
    </w:p>
    <w:p w14:paraId="517798D7">
      <w:pPr>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079DE00A">
      <w:pPr>
        <w:jc w:val="left"/>
        <w:rPr>
          <w:rFonts w:ascii="宋体" w:hAnsi="宋体"/>
          <w:b/>
          <w:sz w:val="24"/>
          <w:szCs w:val="24"/>
        </w:rPr>
      </w:pPr>
      <w:r>
        <w:rPr>
          <w:rFonts w:hint="eastAsia" w:ascii="宋体" w:hAnsi="宋体"/>
          <w:b/>
          <w:sz w:val="24"/>
          <w:szCs w:val="24"/>
        </w:rPr>
        <w:t>附件14：</w:t>
      </w:r>
    </w:p>
    <w:p w14:paraId="680416BD">
      <w:pPr>
        <w:widowControl/>
        <w:spacing w:after="109"/>
        <w:jc w:val="center"/>
        <w:rPr>
          <w:rFonts w:ascii="宋体" w:hAnsi="宋体"/>
          <w:b/>
          <w:sz w:val="28"/>
          <w:szCs w:val="28"/>
        </w:rPr>
      </w:pPr>
      <w:r>
        <w:rPr>
          <w:rFonts w:hint="eastAsia" w:ascii="宋体" w:hAnsi="宋体"/>
          <w:b/>
          <w:sz w:val="28"/>
          <w:szCs w:val="28"/>
        </w:rPr>
        <w:t>售后服务承诺</w:t>
      </w:r>
    </w:p>
    <w:p w14:paraId="3A433EC0">
      <w:pPr>
        <w:widowControl/>
        <w:spacing w:after="109"/>
        <w:jc w:val="left"/>
        <w:rPr>
          <w:rFonts w:ascii="宋体" w:hAnsi="宋体"/>
          <w:b/>
          <w:sz w:val="28"/>
          <w:szCs w:val="28"/>
        </w:rPr>
      </w:pPr>
      <w:r>
        <w:rPr>
          <w:rFonts w:hint="eastAsia" w:ascii="宋体" w:hAnsi="宋体"/>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1BCD993B">
      <w:pPr>
        <w:rPr>
          <w:rFonts w:ascii="宋体" w:hAnsi="宋体" w:cs="宋体"/>
          <w:kern w:val="0"/>
          <w:sz w:val="24"/>
        </w:rPr>
      </w:pPr>
    </w:p>
    <w:p w14:paraId="48CB8254">
      <w:pPr>
        <w:spacing w:line="360" w:lineRule="exact"/>
        <w:rPr>
          <w:rFonts w:ascii="宋体" w:hAnsi="宋体"/>
          <w:b/>
          <w:sz w:val="24"/>
          <w:szCs w:val="24"/>
        </w:rPr>
      </w:pPr>
    </w:p>
    <w:p w14:paraId="1987B398">
      <w:pPr>
        <w:rPr>
          <w:rFonts w:ascii="宋体" w:hAnsi="宋体"/>
          <w:b/>
          <w:sz w:val="24"/>
          <w:szCs w:val="24"/>
        </w:rPr>
      </w:pPr>
      <w:r>
        <w:rPr>
          <w:rFonts w:ascii="宋体" w:hAnsi="宋体"/>
          <w:b/>
          <w:sz w:val="24"/>
          <w:szCs w:val="24"/>
        </w:rPr>
        <w:br w:type="page"/>
      </w:r>
    </w:p>
    <w:p w14:paraId="00326888">
      <w:pPr>
        <w:jc w:val="left"/>
        <w:rPr>
          <w:rFonts w:ascii="宋体" w:hAnsi="宋体"/>
          <w:b/>
          <w:sz w:val="24"/>
          <w:szCs w:val="24"/>
        </w:rPr>
      </w:pPr>
      <w:r>
        <w:rPr>
          <w:rFonts w:hint="eastAsia" w:ascii="宋体" w:hAnsi="宋体"/>
          <w:b/>
          <w:sz w:val="24"/>
          <w:szCs w:val="24"/>
        </w:rPr>
        <w:t>附件15：</w:t>
      </w:r>
    </w:p>
    <w:p w14:paraId="42651E3D">
      <w:pPr>
        <w:jc w:val="center"/>
        <w:rPr>
          <w:rFonts w:ascii="宋体" w:hAnsi="宋体"/>
          <w:b/>
          <w:sz w:val="28"/>
          <w:szCs w:val="28"/>
        </w:rPr>
      </w:pPr>
      <w:r>
        <w:rPr>
          <w:rFonts w:hint="eastAsia" w:ascii="宋体" w:hAnsi="宋体"/>
          <w:b/>
          <w:sz w:val="28"/>
          <w:szCs w:val="28"/>
        </w:rPr>
        <w:t>竞价人认为需提供的其他资料</w:t>
      </w:r>
    </w:p>
    <w:p w14:paraId="6B936907">
      <w:pPr>
        <w:jc w:val="center"/>
        <w:rPr>
          <w:rFonts w:ascii="宋体" w:hAnsi="宋体"/>
          <w:b/>
          <w:sz w:val="28"/>
          <w:szCs w:val="28"/>
        </w:rPr>
      </w:pPr>
    </w:p>
    <w:p w14:paraId="67A505D4">
      <w:pPr>
        <w:jc w:val="center"/>
        <w:rPr>
          <w:rFonts w:ascii="宋体" w:hAnsi="宋体"/>
          <w:b/>
          <w:sz w:val="28"/>
          <w:szCs w:val="28"/>
        </w:rPr>
      </w:pPr>
    </w:p>
    <w:p w14:paraId="0186643A">
      <w:pPr>
        <w:jc w:val="center"/>
        <w:rPr>
          <w:rFonts w:ascii="宋体" w:hAnsi="宋体"/>
          <w:b/>
          <w:sz w:val="28"/>
          <w:szCs w:val="28"/>
        </w:rPr>
      </w:pPr>
    </w:p>
    <w:p w14:paraId="74E49937">
      <w:pPr>
        <w:jc w:val="center"/>
        <w:rPr>
          <w:rFonts w:ascii="宋体" w:hAnsi="宋体"/>
          <w:b/>
          <w:sz w:val="28"/>
          <w:szCs w:val="28"/>
        </w:rPr>
      </w:pPr>
    </w:p>
    <w:p w14:paraId="0FFF2959">
      <w:pPr>
        <w:jc w:val="center"/>
        <w:rPr>
          <w:rFonts w:ascii="宋体" w:hAnsi="宋体"/>
          <w:b/>
          <w:sz w:val="28"/>
          <w:szCs w:val="28"/>
        </w:rPr>
      </w:pPr>
    </w:p>
    <w:p w14:paraId="5B8C2ADF">
      <w:pPr>
        <w:jc w:val="center"/>
        <w:rPr>
          <w:rFonts w:ascii="宋体" w:hAnsi="宋体"/>
          <w:b/>
          <w:sz w:val="28"/>
          <w:szCs w:val="28"/>
        </w:rPr>
      </w:pPr>
    </w:p>
    <w:p w14:paraId="699A8E5B">
      <w:pPr>
        <w:pStyle w:val="21"/>
        <w:rPr>
          <w:rFonts w:ascii="宋体" w:hAnsi="宋体"/>
        </w:rPr>
      </w:pPr>
    </w:p>
    <w:p w14:paraId="284D9D80">
      <w:pPr>
        <w:jc w:val="center"/>
        <w:rPr>
          <w:rFonts w:ascii="宋体" w:hAnsi="宋体"/>
          <w:b/>
          <w:sz w:val="28"/>
          <w:szCs w:val="28"/>
        </w:rPr>
      </w:pPr>
    </w:p>
    <w:p w14:paraId="10AAB4D6">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C2E40D6">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498A7FBA">
      <w:pPr>
        <w:spacing w:line="440" w:lineRule="exact"/>
        <w:rPr>
          <w:rFonts w:ascii="宋体" w:hAnsi="宋体" w:cs="宋体"/>
          <w:b/>
          <w:kern w:val="0"/>
          <w:sz w:val="24"/>
        </w:rPr>
      </w:pPr>
      <w:r>
        <w:rPr>
          <w:rFonts w:hint="eastAsia" w:ascii="宋体" w:hAnsi="宋体"/>
          <w:sz w:val="24"/>
        </w:rPr>
        <w:t>日  期： 年 月 日</w:t>
      </w:r>
    </w:p>
    <w:p w14:paraId="248D61CB">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14:paraId="06CE401C">
      <w:pPr>
        <w:rPr>
          <w:rFonts w:ascii="宋体" w:hAnsi="宋体"/>
          <w:b/>
          <w:sz w:val="28"/>
          <w:szCs w:val="28"/>
        </w:rPr>
      </w:pPr>
    </w:p>
    <w:p w14:paraId="7AEFD85F">
      <w:pPr>
        <w:widowControl/>
        <w:spacing w:after="109"/>
        <w:jc w:val="center"/>
        <w:rPr>
          <w:rFonts w:ascii="宋体" w:hAnsi="宋体"/>
          <w:b/>
          <w:sz w:val="28"/>
          <w:szCs w:val="28"/>
        </w:rPr>
      </w:pPr>
      <w:r>
        <w:rPr>
          <w:rFonts w:hint="eastAsia" w:ascii="宋体" w:hAnsi="宋体"/>
          <w:b/>
          <w:sz w:val="28"/>
          <w:szCs w:val="28"/>
        </w:rPr>
        <w:t>网上竞价承诺书</w:t>
      </w:r>
    </w:p>
    <w:p w14:paraId="48F03D36">
      <w:pPr>
        <w:spacing w:line="500" w:lineRule="exact"/>
        <w:rPr>
          <w:rFonts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150B2F5B">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2665B031">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01FFE674">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0311AB92">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0C216CB6">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19C86337">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300497D2">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0ABB0C31">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090CCD20">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421F708F">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3ACBC35A">
      <w:pPr>
        <w:spacing w:line="500" w:lineRule="exact"/>
        <w:rPr>
          <w:rFonts w:ascii="宋体" w:hAnsi="宋体"/>
          <w:sz w:val="24"/>
        </w:rPr>
      </w:pPr>
      <w:r>
        <w:rPr>
          <w:rFonts w:hint="eastAsia" w:ascii="宋体" w:hAnsi="宋体"/>
          <w:sz w:val="24"/>
        </w:rPr>
        <w:t xml:space="preserve">  竞价人名称（全称并加盖公章）：</w:t>
      </w:r>
    </w:p>
    <w:p w14:paraId="4CA2EF83">
      <w:pPr>
        <w:spacing w:line="500" w:lineRule="exact"/>
        <w:rPr>
          <w:rFonts w:ascii="宋体" w:hAnsi="宋体"/>
          <w:sz w:val="24"/>
        </w:rPr>
      </w:pPr>
      <w:r>
        <w:rPr>
          <w:rFonts w:hint="eastAsia" w:ascii="宋体" w:hAnsi="宋体"/>
          <w:sz w:val="24"/>
        </w:rPr>
        <w:t xml:space="preserve">  电话： 传真：</w:t>
      </w:r>
    </w:p>
    <w:p w14:paraId="304B6320">
      <w:pPr>
        <w:spacing w:line="500" w:lineRule="exact"/>
        <w:rPr>
          <w:rFonts w:ascii="宋体" w:hAnsi="宋体"/>
          <w:sz w:val="24"/>
        </w:rPr>
      </w:pPr>
      <w:r>
        <w:rPr>
          <w:rFonts w:hint="eastAsia" w:ascii="宋体" w:hAnsi="宋体"/>
          <w:sz w:val="24"/>
        </w:rPr>
        <w:t xml:space="preserve">  竞价人法定代表人签字或授权代表签字：</w:t>
      </w:r>
    </w:p>
    <w:p w14:paraId="1B7C3178">
      <w:pPr>
        <w:spacing w:line="500" w:lineRule="exact"/>
        <w:rPr>
          <w:rFonts w:ascii="宋体" w:hAnsi="宋体"/>
          <w:sz w:val="24"/>
        </w:rPr>
      </w:pPr>
      <w:r>
        <w:rPr>
          <w:rFonts w:hint="eastAsia" w:ascii="宋体" w:hAnsi="宋体"/>
          <w:sz w:val="24"/>
        </w:rPr>
        <w:t xml:space="preserve">  日期：    年   月   日</w:t>
      </w:r>
    </w:p>
    <w:p w14:paraId="0976297D">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14:paraId="439D9D8D">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1540D64D">
      <w:pPr>
        <w:spacing w:line="500" w:lineRule="exact"/>
        <w:rPr>
          <w:rFonts w:ascii="宋体" w:hAnsi="宋体"/>
          <w:sz w:val="24"/>
        </w:rPr>
      </w:pPr>
    </w:p>
    <w:p w14:paraId="4DA0EC56">
      <w:pPr>
        <w:spacing w:line="500" w:lineRule="exact"/>
        <w:rPr>
          <w:rFonts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1F41F940">
      <w:pPr>
        <w:spacing w:line="500" w:lineRule="exact"/>
        <w:ind w:firstLine="480" w:firstLineChars="200"/>
        <w:rPr>
          <w:rFonts w:ascii="宋体" w:hAnsi="宋体"/>
          <w:sz w:val="24"/>
        </w:rPr>
      </w:pPr>
      <w:r>
        <w:rPr>
          <w:rFonts w:hint="eastAsia" w:ascii="宋体" w:hAnsi="宋体"/>
          <w:sz w:val="24"/>
        </w:rPr>
        <w:t>在贵公司组织的竞价项目（项目编号:</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699C383E">
      <w:pPr>
        <w:spacing w:line="500" w:lineRule="exact"/>
        <w:rPr>
          <w:rFonts w:ascii="宋体" w:hAnsi="宋体"/>
          <w:sz w:val="24"/>
        </w:rPr>
      </w:pPr>
    </w:p>
    <w:p w14:paraId="51C9E4A9">
      <w:pPr>
        <w:spacing w:line="500" w:lineRule="exact"/>
        <w:ind w:firstLine="240" w:firstLineChars="100"/>
        <w:rPr>
          <w:rFonts w:ascii="宋体" w:hAnsi="宋体"/>
          <w:sz w:val="24"/>
        </w:rPr>
      </w:pPr>
      <w:r>
        <w:rPr>
          <w:rFonts w:hint="eastAsia" w:ascii="宋体" w:hAnsi="宋体"/>
          <w:sz w:val="24"/>
        </w:rPr>
        <w:t>竞价人名称（全称并加盖公章）：</w:t>
      </w:r>
    </w:p>
    <w:p w14:paraId="58734A2D">
      <w:pPr>
        <w:spacing w:line="500" w:lineRule="exact"/>
        <w:rPr>
          <w:rFonts w:ascii="宋体" w:hAnsi="宋体"/>
          <w:sz w:val="24"/>
        </w:rPr>
      </w:pPr>
      <w:r>
        <w:rPr>
          <w:rFonts w:hint="eastAsia" w:ascii="宋体" w:hAnsi="宋体"/>
          <w:sz w:val="24"/>
        </w:rPr>
        <w:t xml:space="preserve">  电话： 传真：</w:t>
      </w:r>
    </w:p>
    <w:p w14:paraId="1B8AE169">
      <w:pPr>
        <w:spacing w:line="500" w:lineRule="exact"/>
        <w:rPr>
          <w:rFonts w:ascii="宋体" w:hAnsi="宋体"/>
          <w:sz w:val="24"/>
        </w:rPr>
      </w:pPr>
      <w:r>
        <w:rPr>
          <w:rFonts w:hint="eastAsia" w:ascii="宋体" w:hAnsi="宋体"/>
          <w:sz w:val="24"/>
        </w:rPr>
        <w:t xml:space="preserve">  竞价人授权代表签字：</w:t>
      </w:r>
    </w:p>
    <w:p w14:paraId="5DF5EA5A">
      <w:pPr>
        <w:spacing w:line="500" w:lineRule="exact"/>
        <w:rPr>
          <w:rFonts w:ascii="宋体" w:hAnsi="宋体"/>
          <w:sz w:val="24"/>
        </w:rPr>
      </w:pPr>
      <w:r>
        <w:rPr>
          <w:rFonts w:hint="eastAsia" w:ascii="宋体" w:hAnsi="宋体"/>
          <w:sz w:val="24"/>
        </w:rPr>
        <w:t xml:space="preserve">  日期：    年   月   日</w:t>
      </w:r>
    </w:p>
    <w:p w14:paraId="2949BFBA">
      <w:pPr>
        <w:ind w:firstLine="241" w:firstLineChars="100"/>
        <w:rPr>
          <w:rFonts w:ascii="宋体" w:hAnsi="宋体" w:cs="宋体"/>
          <w:b/>
          <w:kern w:val="0"/>
          <w:sz w:val="24"/>
        </w:rPr>
      </w:pPr>
    </w:p>
    <w:p w14:paraId="2DF8F097">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14:paraId="101E3184">
      <w:pPr>
        <w:rPr>
          <w:rFonts w:ascii="宋体" w:hAnsi="宋体"/>
          <w:b/>
          <w:sz w:val="24"/>
          <w:szCs w:val="24"/>
        </w:rPr>
      </w:pPr>
    </w:p>
    <w:p w14:paraId="46260738">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43BBC80B">
      <w:pPr>
        <w:spacing w:line="380" w:lineRule="exact"/>
        <w:rPr>
          <w:rFonts w:ascii="宋体" w:hAnsi="宋体"/>
          <w:sz w:val="24"/>
          <w:szCs w:val="24"/>
        </w:rPr>
      </w:pPr>
    </w:p>
    <w:p w14:paraId="42D1C378">
      <w:pPr>
        <w:spacing w:line="360" w:lineRule="exact"/>
        <w:rPr>
          <w:rFonts w:ascii="宋体" w:hAnsi="宋体"/>
          <w:sz w:val="24"/>
          <w:szCs w:val="24"/>
        </w:rPr>
      </w:pPr>
    </w:p>
    <w:p w14:paraId="1744B951">
      <w:pPr>
        <w:spacing w:line="360" w:lineRule="exact"/>
        <w:rPr>
          <w:rFonts w:ascii="宋体" w:hAnsi="宋体"/>
          <w:sz w:val="24"/>
          <w:szCs w:val="24"/>
        </w:rPr>
      </w:pPr>
      <w:r>
        <w:rPr>
          <w:rFonts w:hint="eastAsia" w:ascii="宋体" w:hAnsi="宋体"/>
          <w:sz w:val="24"/>
          <w:szCs w:val="24"/>
        </w:rPr>
        <w:t>致：</w:t>
      </w:r>
      <w:r>
        <w:rPr>
          <w:rFonts w:hint="eastAsia" w:ascii="宋体" w:hAnsi="宋体"/>
          <w:sz w:val="24"/>
          <w:highlight w:val="yellow"/>
          <w:u w:val="single"/>
        </w:rPr>
        <w:t>福建方兴招标代理有限公司</w:t>
      </w:r>
    </w:p>
    <w:p w14:paraId="6232404A">
      <w:pPr>
        <w:spacing w:line="360" w:lineRule="exact"/>
        <w:rPr>
          <w:rFonts w:ascii="宋体" w:hAnsi="宋体"/>
          <w:sz w:val="24"/>
          <w:szCs w:val="24"/>
        </w:rPr>
      </w:pPr>
    </w:p>
    <w:p w14:paraId="71F19B63">
      <w:pPr>
        <w:spacing w:line="360" w:lineRule="exact"/>
        <w:ind w:firstLine="480" w:firstLineChars="200"/>
        <w:rPr>
          <w:rFonts w:ascii="宋体" w:hAnsi="宋体"/>
          <w:sz w:val="24"/>
          <w:szCs w:val="24"/>
        </w:rPr>
      </w:pPr>
      <w:r>
        <w:rPr>
          <w:rFonts w:hint="eastAsia" w:ascii="宋体" w:hAnsi="宋体"/>
          <w:sz w:val="24"/>
          <w:szCs w:val="24"/>
        </w:rPr>
        <w:t>我们在贵公司组织的项目中竞价（项目编号：），如获成交，我们保证按竞价文件的规定，以支票、汇票、电汇或经贵公司认可的其他付款方式，向贵公司缴交代理服务费。</w:t>
      </w:r>
    </w:p>
    <w:p w14:paraId="2ED37861">
      <w:pPr>
        <w:spacing w:line="36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2D61F67C">
      <w:pPr>
        <w:spacing w:line="360" w:lineRule="exact"/>
        <w:ind w:firstLine="480" w:firstLineChars="200"/>
        <w:rPr>
          <w:rFonts w:ascii="宋体" w:hAnsi="宋体"/>
          <w:sz w:val="24"/>
          <w:szCs w:val="24"/>
        </w:rPr>
      </w:pPr>
      <w:r>
        <w:rPr>
          <w:rFonts w:hint="eastAsia" w:ascii="宋体" w:hAnsi="宋体"/>
          <w:sz w:val="24"/>
          <w:szCs w:val="24"/>
        </w:rPr>
        <w:t>特此承诺！</w:t>
      </w:r>
    </w:p>
    <w:p w14:paraId="53AEA6D0">
      <w:pPr>
        <w:spacing w:line="360" w:lineRule="exact"/>
        <w:rPr>
          <w:rFonts w:ascii="宋体" w:hAnsi="宋体"/>
          <w:sz w:val="24"/>
          <w:szCs w:val="24"/>
          <w:u w:val="single"/>
        </w:rPr>
      </w:pPr>
      <w:r>
        <w:rPr>
          <w:rFonts w:hint="eastAsia" w:ascii="宋体" w:hAnsi="宋体"/>
          <w:sz w:val="24"/>
          <w:szCs w:val="24"/>
        </w:rPr>
        <w:t xml:space="preserve">竞价人（全称并加盖公章）： </w:t>
      </w:r>
    </w:p>
    <w:p w14:paraId="12CE7AEC">
      <w:pPr>
        <w:spacing w:line="360" w:lineRule="exact"/>
        <w:rPr>
          <w:rFonts w:ascii="宋体" w:hAnsi="宋体"/>
          <w:sz w:val="24"/>
          <w:szCs w:val="24"/>
        </w:rPr>
      </w:pPr>
      <w:r>
        <w:rPr>
          <w:rFonts w:hint="eastAsia" w:ascii="宋体" w:hAnsi="宋体"/>
          <w:sz w:val="24"/>
          <w:szCs w:val="24"/>
        </w:rPr>
        <w:t>竞价人授权代表签字：</w:t>
      </w:r>
    </w:p>
    <w:p w14:paraId="6AE09355">
      <w:pPr>
        <w:spacing w:line="360" w:lineRule="exact"/>
        <w:ind w:firstLine="3360" w:firstLineChars="1400"/>
        <w:rPr>
          <w:rFonts w:ascii="宋体" w:hAnsi="宋体"/>
          <w:sz w:val="24"/>
          <w:szCs w:val="24"/>
          <w:u w:val="single"/>
        </w:rPr>
      </w:pPr>
      <w:r>
        <w:rPr>
          <w:rFonts w:hint="eastAsia" w:ascii="宋体" w:hAnsi="宋体"/>
          <w:sz w:val="24"/>
          <w:szCs w:val="24"/>
        </w:rPr>
        <w:t>邮 编：电 话：</w:t>
      </w:r>
    </w:p>
    <w:p w14:paraId="1652282F">
      <w:pPr>
        <w:spacing w:line="360" w:lineRule="exact"/>
        <w:rPr>
          <w:rFonts w:ascii="宋体" w:hAnsi="宋体"/>
          <w:sz w:val="24"/>
          <w:szCs w:val="24"/>
          <w:u w:val="single"/>
        </w:rPr>
      </w:pPr>
      <w:r>
        <w:rPr>
          <w:rFonts w:hint="eastAsia" w:ascii="宋体" w:hAnsi="宋体"/>
          <w:sz w:val="24"/>
          <w:szCs w:val="24"/>
        </w:rPr>
        <w:t xml:space="preserve">传 真：日 期： </w:t>
      </w:r>
    </w:p>
    <w:p w14:paraId="58577D4C">
      <w:pPr>
        <w:spacing w:line="360" w:lineRule="exact"/>
        <w:ind w:firstLine="472" w:firstLineChars="196"/>
        <w:rPr>
          <w:rFonts w:ascii="宋体" w:hAnsi="宋体"/>
          <w:b/>
          <w:sz w:val="24"/>
          <w:szCs w:val="24"/>
        </w:rPr>
      </w:pPr>
    </w:p>
    <w:p w14:paraId="64B8EE0D">
      <w:pPr>
        <w:spacing w:line="360" w:lineRule="exact"/>
        <w:ind w:firstLine="472" w:firstLineChars="196"/>
        <w:rPr>
          <w:rFonts w:ascii="宋体" w:hAnsi="宋体"/>
          <w:b/>
          <w:sz w:val="24"/>
          <w:szCs w:val="24"/>
        </w:rPr>
      </w:pPr>
    </w:p>
    <w:p w14:paraId="1D0ADA43">
      <w:pPr>
        <w:spacing w:line="360" w:lineRule="exact"/>
        <w:ind w:firstLine="472" w:firstLineChars="196"/>
        <w:rPr>
          <w:rFonts w:ascii="宋体" w:hAnsi="宋体"/>
          <w:b/>
          <w:sz w:val="24"/>
          <w:szCs w:val="24"/>
        </w:rPr>
      </w:pPr>
    </w:p>
    <w:p w14:paraId="26368227">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5A605EAE">
      <w:pPr>
        <w:spacing w:line="480" w:lineRule="exact"/>
        <w:ind w:firstLine="480" w:firstLineChars="200"/>
        <w:rPr>
          <w:rFonts w:ascii="宋体" w:hAnsi="宋体"/>
          <w:sz w:val="24"/>
        </w:rPr>
      </w:pPr>
      <w:r>
        <w:rPr>
          <w:rFonts w:hint="eastAsia" w:ascii="宋体" w:hAnsi="宋体"/>
          <w:sz w:val="24"/>
        </w:rPr>
        <w:t>开户名：</w:t>
      </w:r>
    </w:p>
    <w:p w14:paraId="2AAE1269">
      <w:pPr>
        <w:spacing w:line="480" w:lineRule="exact"/>
        <w:ind w:firstLine="480" w:firstLineChars="200"/>
        <w:rPr>
          <w:rFonts w:ascii="宋体" w:hAnsi="宋体"/>
          <w:sz w:val="24"/>
        </w:rPr>
      </w:pPr>
      <w:r>
        <w:rPr>
          <w:rFonts w:hint="eastAsia" w:ascii="宋体" w:hAnsi="宋体"/>
          <w:sz w:val="24"/>
        </w:rPr>
        <w:t>开户行：</w:t>
      </w:r>
    </w:p>
    <w:p w14:paraId="0CE53DC4">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p>
    <w:p w14:paraId="214A47EB">
      <w:pPr>
        <w:spacing w:line="360" w:lineRule="exact"/>
        <w:ind w:firstLine="470" w:firstLineChars="196"/>
        <w:rPr>
          <w:rFonts w:ascii="宋体" w:hAnsi="宋体"/>
          <w:kern w:val="0"/>
          <w:sz w:val="24"/>
          <w:szCs w:val="24"/>
        </w:rPr>
      </w:pPr>
    </w:p>
    <w:p w14:paraId="6F239408">
      <w:pPr>
        <w:rPr>
          <w:rFonts w:ascii="宋体" w:hAnsi="宋体"/>
          <w:b/>
          <w:sz w:val="24"/>
          <w:szCs w:val="24"/>
        </w:rPr>
      </w:pPr>
    </w:p>
    <w:p w14:paraId="1BA05DB7">
      <w:pPr>
        <w:rPr>
          <w:rFonts w:ascii="宋体" w:hAnsi="宋体"/>
          <w:b/>
          <w:sz w:val="24"/>
          <w:szCs w:val="24"/>
        </w:rPr>
      </w:pPr>
    </w:p>
    <w:p w14:paraId="56562502"/>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DE8878E-6D2E-450F-8990-A3CED7255AE7}"/>
  </w:font>
  <w:font w:name="黑体">
    <w:panose1 w:val="02010609060101010101"/>
    <w:charset w:val="86"/>
    <w:family w:val="auto"/>
    <w:pitch w:val="default"/>
    <w:sig w:usb0="800002BF" w:usb1="38CF7CFA" w:usb2="00000016" w:usb3="00000000" w:csb0="00040001" w:csb1="00000000"/>
    <w:embedRegular r:id="rId2" w:fontKey="{57976B5F-6B03-45B5-B69F-832608C051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9F7A202-7F9C-47AB-AE25-362CAD44AECE}"/>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57B971C4-9E24-4505-A69E-60E4B6D2A8AA}"/>
  </w:font>
  <w:font w:name="仿宋">
    <w:panose1 w:val="02010609060101010101"/>
    <w:charset w:val="86"/>
    <w:family w:val="modern"/>
    <w:pitch w:val="default"/>
    <w:sig w:usb0="800002BF" w:usb1="38CF7CFA" w:usb2="00000016" w:usb3="00000000" w:csb0="00040001" w:csb1="00000000"/>
    <w:embedRegular r:id="rId5" w:fontKey="{14AEDDEF-AD34-4AE5-9570-EFA8F5CA4F33}"/>
  </w:font>
  <w:font w:name="新宋体">
    <w:panose1 w:val="02010609030101010101"/>
    <w:charset w:val="86"/>
    <w:family w:val="modern"/>
    <w:pitch w:val="default"/>
    <w:sig w:usb0="00000003" w:usb1="288F0000" w:usb2="00000006" w:usb3="00000000" w:csb0="00040001" w:csb1="00000000"/>
    <w:embedRegular r:id="rId6" w:fontKey="{F2E62DD9-9F41-42DA-BB92-C37D85C48B5F}"/>
  </w:font>
  <w:font w:name="方正小标宋_GBK">
    <w:altName w:val="Arial Unicode MS"/>
    <w:panose1 w:val="03000509000000000000"/>
    <w:charset w:val="86"/>
    <w:family w:val="script"/>
    <w:pitch w:val="default"/>
    <w:sig w:usb0="00000000" w:usb1="00000000" w:usb2="00000000" w:usb3="00000000" w:csb0="00040000" w:csb1="00000000"/>
    <w:embedRegular r:id="rId7" w:fontKey="{48EC4911-35FE-454F-B861-F2FAA8046488}"/>
  </w:font>
  <w:font w:name="Arial Unicode MS">
    <w:panose1 w:val="020B0604020202020204"/>
    <w:charset w:val="86"/>
    <w:family w:val="auto"/>
    <w:pitch w:val="default"/>
    <w:sig w:usb0="FFFFFFFF" w:usb1="E9FFFFFF" w:usb2="0000003F" w:usb3="00000000" w:csb0="603F01FF" w:csb1="FFFF0000"/>
    <w:embedRegular r:id="rId8" w:fontKey="{E95046CF-1724-414A-877D-277B0970FBC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45CA">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4745E207">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BDDD">
    <w:pPr>
      <w:pStyle w:val="15"/>
      <w:framePr w:wrap="around" w:vAnchor="text" w:hAnchor="margin" w:xAlign="center" w:y="1"/>
      <w:rPr>
        <w:rStyle w:val="26"/>
      </w:rPr>
    </w:pPr>
    <w:r>
      <w:fldChar w:fldCharType="begin"/>
    </w:r>
    <w:r>
      <w:rPr>
        <w:rStyle w:val="26"/>
      </w:rPr>
      <w:instrText xml:space="preserve">PAGE  </w:instrText>
    </w:r>
    <w:r>
      <w:fldChar w:fldCharType="end"/>
    </w:r>
  </w:p>
  <w:p w14:paraId="094F2DE1">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5FBDE">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14</w:t>
    </w:r>
    <w:r>
      <w:fldChar w:fldCharType="end"/>
    </w:r>
  </w:p>
  <w:p w14:paraId="0F73E94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6AFE1">
    <w:pPr>
      <w:pStyle w:val="15"/>
      <w:framePr w:wrap="around" w:vAnchor="text" w:hAnchor="margin" w:xAlign="center" w:y="1"/>
      <w:rPr>
        <w:rStyle w:val="26"/>
      </w:rPr>
    </w:pPr>
    <w:r>
      <w:fldChar w:fldCharType="begin"/>
    </w:r>
    <w:r>
      <w:rPr>
        <w:rStyle w:val="26"/>
      </w:rPr>
      <w:instrText xml:space="preserve">PAGE  </w:instrText>
    </w:r>
    <w:r>
      <w:fldChar w:fldCharType="end"/>
    </w:r>
  </w:p>
  <w:p w14:paraId="0FFC292A">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C432">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54</w:t>
    </w:r>
    <w:r>
      <w:fldChar w:fldCharType="end"/>
    </w:r>
  </w:p>
  <w:p w14:paraId="7BC14007">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2C2B7">
    <w:pPr>
      <w:pStyle w:val="16"/>
      <w:jc w:val="left"/>
      <w:rPr>
        <w:b/>
        <w:bCs/>
        <w:sz w:val="21"/>
        <w:szCs w:val="21"/>
        <w:shd w:val="clear" w:color="FFFFFF" w:fill="D9D9D9"/>
      </w:rPr>
    </w:pPr>
    <w:r>
      <w:rPr>
        <w:rFonts w:hint="eastAsia"/>
        <w:b/>
        <w:bCs/>
        <w:sz w:val="21"/>
        <w:szCs w:val="21"/>
      </w:rPr>
      <w:t>福建方兴招标代理有限公司网上竞价文件2026年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1443">
    <w:pPr>
      <w:pStyle w:val="16"/>
    </w:pPr>
  </w:p>
  <w:p w14:paraId="31F41E97">
    <w:pPr>
      <w:pStyle w:val="16"/>
      <w:jc w:val="left"/>
      <w:rPr>
        <w:sz w:val="21"/>
        <w:szCs w:val="21"/>
      </w:rPr>
    </w:pPr>
  </w:p>
  <w:p w14:paraId="41114F94">
    <w:pPr>
      <w:pStyle w:val="16"/>
      <w:jc w:val="left"/>
      <w:rPr>
        <w:b/>
        <w:bCs/>
        <w:sz w:val="21"/>
        <w:szCs w:val="21"/>
        <w:shd w:val="clear" w:color="FFFFFF" w:fill="D9D9D9"/>
      </w:rPr>
    </w:pPr>
    <w:r>
      <w:rPr>
        <w:rFonts w:hint="eastAsia"/>
        <w:b/>
        <w:bCs/>
        <w:sz w:val="21"/>
        <w:szCs w:val="21"/>
      </w:rPr>
      <w:t>福建方兴招标代理有限公司网上竞价文件2026年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9DE6C">
    <w:pPr>
      <w:pStyle w:val="16"/>
    </w:pPr>
  </w:p>
  <w:p w14:paraId="1E311FF1">
    <w:pPr>
      <w:pStyle w:val="16"/>
      <w:jc w:val="left"/>
      <w:rPr>
        <w:sz w:val="21"/>
        <w:szCs w:val="21"/>
      </w:rPr>
    </w:pPr>
  </w:p>
  <w:p w14:paraId="09F95C1A">
    <w:pPr>
      <w:pStyle w:val="16"/>
      <w:jc w:val="left"/>
      <w:rPr>
        <w:sz w:val="21"/>
        <w:szCs w:val="21"/>
      </w:rPr>
    </w:pPr>
  </w:p>
  <w:p w14:paraId="4E80969C">
    <w:pPr>
      <w:pStyle w:val="16"/>
      <w:jc w:val="left"/>
      <w:rPr>
        <w:b/>
        <w:bCs/>
        <w:sz w:val="21"/>
        <w:szCs w:val="21"/>
        <w:shd w:val="clear" w:color="FFFFFF" w:fill="D9D9D9"/>
      </w:rPr>
    </w:pPr>
    <w:r>
      <w:rPr>
        <w:rFonts w:hint="eastAsia"/>
        <w:b/>
        <w:bCs/>
        <w:sz w:val="21"/>
        <w:szCs w:val="21"/>
      </w:rPr>
      <w:t>福建方兴招标代理有限公司网上竞价文件2026年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QyMDNlYTU5NzliM2NjYjA3NzI1MTQzYjhmZjViZjcifQ=="/>
  </w:docVars>
  <w:rsids>
    <w:rsidRoot w:val="00136D54"/>
    <w:rsid w:val="00000B1A"/>
    <w:rsid w:val="00001BD1"/>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792"/>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24C7"/>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3EA8"/>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617"/>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4D5"/>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49F"/>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6D4"/>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23615AF"/>
    <w:rsid w:val="025D11A1"/>
    <w:rsid w:val="030D40BE"/>
    <w:rsid w:val="03393105"/>
    <w:rsid w:val="034056C3"/>
    <w:rsid w:val="0359600A"/>
    <w:rsid w:val="03B311C5"/>
    <w:rsid w:val="04277401"/>
    <w:rsid w:val="04937815"/>
    <w:rsid w:val="05091D29"/>
    <w:rsid w:val="052C45CD"/>
    <w:rsid w:val="05A2281F"/>
    <w:rsid w:val="06102C1C"/>
    <w:rsid w:val="06E34232"/>
    <w:rsid w:val="06E97230"/>
    <w:rsid w:val="06EA57AE"/>
    <w:rsid w:val="070B05AA"/>
    <w:rsid w:val="07485724"/>
    <w:rsid w:val="07E560E2"/>
    <w:rsid w:val="08265AD5"/>
    <w:rsid w:val="08657D18"/>
    <w:rsid w:val="09B85113"/>
    <w:rsid w:val="09C53970"/>
    <w:rsid w:val="0A596A12"/>
    <w:rsid w:val="0A5C5840"/>
    <w:rsid w:val="0A856C30"/>
    <w:rsid w:val="0ABB7E8D"/>
    <w:rsid w:val="0CC55C58"/>
    <w:rsid w:val="0D5A0704"/>
    <w:rsid w:val="0EC321A2"/>
    <w:rsid w:val="101226DC"/>
    <w:rsid w:val="106F5014"/>
    <w:rsid w:val="107873DD"/>
    <w:rsid w:val="10856655"/>
    <w:rsid w:val="11C078B0"/>
    <w:rsid w:val="120E314D"/>
    <w:rsid w:val="124D1B11"/>
    <w:rsid w:val="131D1F3C"/>
    <w:rsid w:val="13441D7E"/>
    <w:rsid w:val="145D7868"/>
    <w:rsid w:val="14ED1FA1"/>
    <w:rsid w:val="15572E18"/>
    <w:rsid w:val="1568787A"/>
    <w:rsid w:val="15754D40"/>
    <w:rsid w:val="16311305"/>
    <w:rsid w:val="16852592"/>
    <w:rsid w:val="173E179C"/>
    <w:rsid w:val="17CA4A42"/>
    <w:rsid w:val="18664544"/>
    <w:rsid w:val="1876528F"/>
    <w:rsid w:val="18A2602C"/>
    <w:rsid w:val="18EA7141"/>
    <w:rsid w:val="1AB846B1"/>
    <w:rsid w:val="1ABD5F72"/>
    <w:rsid w:val="1B0360CA"/>
    <w:rsid w:val="1BD92809"/>
    <w:rsid w:val="1BE870E9"/>
    <w:rsid w:val="1BF9747E"/>
    <w:rsid w:val="1C782A98"/>
    <w:rsid w:val="1C8C0144"/>
    <w:rsid w:val="1DFD7FF0"/>
    <w:rsid w:val="1F5E5F75"/>
    <w:rsid w:val="1FC16413"/>
    <w:rsid w:val="203F4877"/>
    <w:rsid w:val="2055503B"/>
    <w:rsid w:val="211A5ECC"/>
    <w:rsid w:val="22715FC0"/>
    <w:rsid w:val="22B60126"/>
    <w:rsid w:val="22E72F79"/>
    <w:rsid w:val="257C53A7"/>
    <w:rsid w:val="25D60AC9"/>
    <w:rsid w:val="25E76599"/>
    <w:rsid w:val="25EF36B8"/>
    <w:rsid w:val="265F25D3"/>
    <w:rsid w:val="26E1622D"/>
    <w:rsid w:val="27433324"/>
    <w:rsid w:val="278F23C0"/>
    <w:rsid w:val="27C07913"/>
    <w:rsid w:val="298A703C"/>
    <w:rsid w:val="299710E5"/>
    <w:rsid w:val="29EE476C"/>
    <w:rsid w:val="2A421596"/>
    <w:rsid w:val="2AA3351D"/>
    <w:rsid w:val="2BF11E95"/>
    <w:rsid w:val="2C667F88"/>
    <w:rsid w:val="2CA36914"/>
    <w:rsid w:val="2CD73A2E"/>
    <w:rsid w:val="2D0637A8"/>
    <w:rsid w:val="2D066C49"/>
    <w:rsid w:val="2DA34144"/>
    <w:rsid w:val="2F8F217B"/>
    <w:rsid w:val="30881645"/>
    <w:rsid w:val="312E1520"/>
    <w:rsid w:val="328C68B7"/>
    <w:rsid w:val="339733AC"/>
    <w:rsid w:val="33A45AC9"/>
    <w:rsid w:val="3697072A"/>
    <w:rsid w:val="38700B93"/>
    <w:rsid w:val="387E51C0"/>
    <w:rsid w:val="38A336DB"/>
    <w:rsid w:val="39586F4F"/>
    <w:rsid w:val="3A4C2E2C"/>
    <w:rsid w:val="3A862465"/>
    <w:rsid w:val="3ADD1B13"/>
    <w:rsid w:val="3C097069"/>
    <w:rsid w:val="3CAB7EC8"/>
    <w:rsid w:val="3CC75CC4"/>
    <w:rsid w:val="3D2F28A7"/>
    <w:rsid w:val="3D3103CE"/>
    <w:rsid w:val="3D314871"/>
    <w:rsid w:val="3E3C34CE"/>
    <w:rsid w:val="3E6A66F5"/>
    <w:rsid w:val="3E8570DF"/>
    <w:rsid w:val="3E950C88"/>
    <w:rsid w:val="3F0D69A3"/>
    <w:rsid w:val="3F680E8C"/>
    <w:rsid w:val="3F6C1B91"/>
    <w:rsid w:val="3FAA6B42"/>
    <w:rsid w:val="3FFA7F2D"/>
    <w:rsid w:val="40A94B29"/>
    <w:rsid w:val="411441BC"/>
    <w:rsid w:val="41450D78"/>
    <w:rsid w:val="4176287E"/>
    <w:rsid w:val="425015E8"/>
    <w:rsid w:val="436269D4"/>
    <w:rsid w:val="43B42803"/>
    <w:rsid w:val="44323017"/>
    <w:rsid w:val="44CD1324"/>
    <w:rsid w:val="44DF4BB3"/>
    <w:rsid w:val="450C0607"/>
    <w:rsid w:val="451A51B0"/>
    <w:rsid w:val="45D70F11"/>
    <w:rsid w:val="46BC1224"/>
    <w:rsid w:val="492B486B"/>
    <w:rsid w:val="4A3D058D"/>
    <w:rsid w:val="4AC16A9A"/>
    <w:rsid w:val="4BD5286C"/>
    <w:rsid w:val="4C435792"/>
    <w:rsid w:val="4CCE638D"/>
    <w:rsid w:val="4D263BE0"/>
    <w:rsid w:val="4D4D1254"/>
    <w:rsid w:val="4DD60183"/>
    <w:rsid w:val="4E6323B1"/>
    <w:rsid w:val="4E9E6F07"/>
    <w:rsid w:val="4EAD7AD0"/>
    <w:rsid w:val="4F63732A"/>
    <w:rsid w:val="5002435A"/>
    <w:rsid w:val="502D2C76"/>
    <w:rsid w:val="5144296E"/>
    <w:rsid w:val="51510BFD"/>
    <w:rsid w:val="51B22A66"/>
    <w:rsid w:val="51BF5999"/>
    <w:rsid w:val="51CE66DB"/>
    <w:rsid w:val="51F9410D"/>
    <w:rsid w:val="52904C07"/>
    <w:rsid w:val="53146DAE"/>
    <w:rsid w:val="536A7E37"/>
    <w:rsid w:val="544F6146"/>
    <w:rsid w:val="549D42D9"/>
    <w:rsid w:val="54D564A0"/>
    <w:rsid w:val="54D7565D"/>
    <w:rsid w:val="54DA6E14"/>
    <w:rsid w:val="567D5E43"/>
    <w:rsid w:val="56835CE6"/>
    <w:rsid w:val="56B02625"/>
    <w:rsid w:val="573E3EBA"/>
    <w:rsid w:val="5745271A"/>
    <w:rsid w:val="585E0A21"/>
    <w:rsid w:val="588021B2"/>
    <w:rsid w:val="58E51B99"/>
    <w:rsid w:val="59A50790"/>
    <w:rsid w:val="5A586636"/>
    <w:rsid w:val="5A62289F"/>
    <w:rsid w:val="5A8269AE"/>
    <w:rsid w:val="5BC41188"/>
    <w:rsid w:val="5BFD3E45"/>
    <w:rsid w:val="5C475CF4"/>
    <w:rsid w:val="5CBE2156"/>
    <w:rsid w:val="5D516159"/>
    <w:rsid w:val="5E305806"/>
    <w:rsid w:val="5E906146"/>
    <w:rsid w:val="5F2F7659"/>
    <w:rsid w:val="5F9745B0"/>
    <w:rsid w:val="6025741E"/>
    <w:rsid w:val="60B33BE1"/>
    <w:rsid w:val="613D2D03"/>
    <w:rsid w:val="6156049F"/>
    <w:rsid w:val="615A79E1"/>
    <w:rsid w:val="62652396"/>
    <w:rsid w:val="62CC27C3"/>
    <w:rsid w:val="63805283"/>
    <w:rsid w:val="638F3FBB"/>
    <w:rsid w:val="6396295C"/>
    <w:rsid w:val="63F518A5"/>
    <w:rsid w:val="649317EA"/>
    <w:rsid w:val="64A418A6"/>
    <w:rsid w:val="652A30AC"/>
    <w:rsid w:val="656F3F58"/>
    <w:rsid w:val="65CD2272"/>
    <w:rsid w:val="66024A22"/>
    <w:rsid w:val="66663AB9"/>
    <w:rsid w:val="676725CE"/>
    <w:rsid w:val="67A66B3B"/>
    <w:rsid w:val="67C9107F"/>
    <w:rsid w:val="68BA0E02"/>
    <w:rsid w:val="692175FE"/>
    <w:rsid w:val="695A10EC"/>
    <w:rsid w:val="6AA61699"/>
    <w:rsid w:val="6BF775D3"/>
    <w:rsid w:val="6C387C14"/>
    <w:rsid w:val="6CD97DAF"/>
    <w:rsid w:val="6CD97FB6"/>
    <w:rsid w:val="6D2B65E5"/>
    <w:rsid w:val="6ECB55DD"/>
    <w:rsid w:val="6F3044BC"/>
    <w:rsid w:val="6F9371DD"/>
    <w:rsid w:val="70DD149E"/>
    <w:rsid w:val="713F23B2"/>
    <w:rsid w:val="7187359C"/>
    <w:rsid w:val="71A843FB"/>
    <w:rsid w:val="71F633B8"/>
    <w:rsid w:val="7298269F"/>
    <w:rsid w:val="72ED4D68"/>
    <w:rsid w:val="72EE1DEC"/>
    <w:rsid w:val="734158AC"/>
    <w:rsid w:val="73656CD9"/>
    <w:rsid w:val="73BF77DA"/>
    <w:rsid w:val="73D96BB6"/>
    <w:rsid w:val="74030EAD"/>
    <w:rsid w:val="74C21812"/>
    <w:rsid w:val="757D4C17"/>
    <w:rsid w:val="75BF06F9"/>
    <w:rsid w:val="76ED2FFA"/>
    <w:rsid w:val="77947800"/>
    <w:rsid w:val="77C2575D"/>
    <w:rsid w:val="77CA24A3"/>
    <w:rsid w:val="781C11E8"/>
    <w:rsid w:val="78484242"/>
    <w:rsid w:val="797E0307"/>
    <w:rsid w:val="79DC5DCB"/>
    <w:rsid w:val="79DE04F1"/>
    <w:rsid w:val="7A036672"/>
    <w:rsid w:val="7B473E1F"/>
    <w:rsid w:val="7B6A04C1"/>
    <w:rsid w:val="7B6D4331"/>
    <w:rsid w:val="7D4023B4"/>
    <w:rsid w:val="7DAB2758"/>
    <w:rsid w:val="7E856A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0"/>
    <w:qFormat/>
    <w:uiPriority w:val="0"/>
    <w:pPr>
      <w:keepNext/>
      <w:keepLines/>
      <w:spacing w:before="340" w:after="330" w:line="578" w:lineRule="auto"/>
      <w:jc w:val="center"/>
      <w:outlineLvl w:val="0"/>
    </w:pPr>
    <w:rPr>
      <w:rFonts w:eastAsia="黑体"/>
      <w:b/>
      <w:kern w:val="44"/>
      <w:sz w:val="36"/>
    </w:rPr>
  </w:style>
  <w:style w:type="paragraph" w:styleId="5">
    <w:name w:val="heading 3"/>
    <w:basedOn w:val="4"/>
    <w:next w:val="1"/>
    <w:link w:val="31"/>
    <w:qFormat/>
    <w:uiPriority w:val="0"/>
    <w:pPr>
      <w:spacing w:before="260" w:after="260" w:line="413" w:lineRule="auto"/>
      <w:outlineLvl w:val="2"/>
    </w:pPr>
    <w:rPr>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rPr>
  </w:style>
  <w:style w:type="paragraph" w:styleId="3">
    <w:name w:val="Body Text"/>
    <w:basedOn w:val="1"/>
    <w:link w:val="35"/>
    <w:qFormat/>
    <w:uiPriority w:val="0"/>
    <w:pPr>
      <w:spacing w:after="120"/>
    </w:pPr>
  </w:style>
  <w:style w:type="paragraph" w:styleId="6">
    <w:name w:val="table of authorities"/>
    <w:basedOn w:val="1"/>
    <w:next w:val="1"/>
    <w:unhideWhenUsed/>
    <w:qFormat/>
    <w:uiPriority w:val="99"/>
    <w:pPr>
      <w:ind w:left="420" w:leftChars="200"/>
    </w:pPr>
    <w:rPr>
      <w:rFonts w:ascii="Calibri" w:hAnsi="Calibri"/>
      <w:sz w:val="24"/>
      <w:szCs w:val="24"/>
    </w:rPr>
  </w:style>
  <w:style w:type="paragraph" w:styleId="7">
    <w:name w:val="Normal Indent"/>
    <w:basedOn w:val="1"/>
    <w:qFormat/>
    <w:uiPriority w:val="0"/>
    <w:pPr>
      <w:ind w:firstLine="420" w:firstLineChars="200"/>
    </w:pPr>
  </w:style>
  <w:style w:type="paragraph" w:styleId="8">
    <w:name w:val="Document Map"/>
    <w:basedOn w:val="1"/>
    <w:link w:val="32"/>
    <w:semiHidden/>
    <w:qFormat/>
    <w:uiPriority w:val="0"/>
    <w:pPr>
      <w:shd w:val="clear" w:color="auto" w:fill="000080"/>
    </w:pPr>
  </w:style>
  <w:style w:type="paragraph" w:styleId="9">
    <w:name w:val="annotation text"/>
    <w:basedOn w:val="1"/>
    <w:link w:val="33"/>
    <w:qFormat/>
    <w:uiPriority w:val="0"/>
    <w:pPr>
      <w:jc w:val="left"/>
    </w:pPr>
  </w:style>
  <w:style w:type="paragraph" w:styleId="10">
    <w:name w:val="Closing"/>
    <w:basedOn w:val="1"/>
    <w:link w:val="34"/>
    <w:unhideWhenUsed/>
    <w:qFormat/>
    <w:uiPriority w:val="0"/>
    <w:pPr>
      <w:ind w:left="100" w:leftChars="2100"/>
    </w:pPr>
    <w:rPr>
      <w:szCs w:val="24"/>
    </w:rPr>
  </w:style>
  <w:style w:type="paragraph" w:styleId="11">
    <w:name w:val="Body Text Indent"/>
    <w:basedOn w:val="1"/>
    <w:next w:val="12"/>
    <w:link w:val="37"/>
    <w:qFormat/>
    <w:uiPriority w:val="99"/>
    <w:pPr>
      <w:ind w:firstLine="645"/>
    </w:pPr>
    <w:rPr>
      <w:rFonts w:ascii="楷体_GB2312" w:eastAsia="楷体_GB2312"/>
      <w:sz w:val="32"/>
    </w:rPr>
  </w:style>
  <w:style w:type="paragraph" w:styleId="12">
    <w:name w:val="envelope return"/>
    <w:basedOn w:val="1"/>
    <w:qFormat/>
    <w:uiPriority w:val="99"/>
    <w:pPr>
      <w:snapToGrid w:val="0"/>
    </w:pPr>
    <w:rPr>
      <w:rFonts w:ascii="Arial" w:hAnsi="Arial" w:cs="Arial"/>
    </w:rPr>
  </w:style>
  <w:style w:type="paragraph" w:styleId="13">
    <w:name w:val="Plain Text"/>
    <w:basedOn w:val="1"/>
    <w:link w:val="36"/>
    <w:qFormat/>
    <w:uiPriority w:val="0"/>
    <w:rPr>
      <w:rFonts w:ascii="宋体" w:hAnsi="Courier New"/>
    </w:rPr>
  </w:style>
  <w:style w:type="paragraph" w:styleId="14">
    <w:name w:val="Balloon Text"/>
    <w:basedOn w:val="1"/>
    <w:link w:val="38"/>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7">
    <w:name w:val="table of figures"/>
    <w:basedOn w:val="1"/>
    <w:next w:val="1"/>
    <w:qFormat/>
    <w:uiPriority w:val="0"/>
    <w:pPr>
      <w:ind w:left="200" w:leftChars="200" w:hanging="200" w:hangingChars="200"/>
    </w:pPr>
  </w:style>
  <w:style w:type="paragraph" w:styleId="18">
    <w:name w:val="Body Text 2"/>
    <w:basedOn w:val="1"/>
    <w:link w:val="41"/>
    <w:qFormat/>
    <w:uiPriority w:val="0"/>
    <w:pPr>
      <w:spacing w:after="120" w:line="480" w:lineRule="auto"/>
    </w:pPr>
  </w:style>
  <w:style w:type="paragraph" w:styleId="19">
    <w:name w:val="Normal (Web)"/>
    <w:basedOn w:val="1"/>
    <w:qFormat/>
    <w:uiPriority w:val="99"/>
    <w:pPr>
      <w:spacing w:before="100" w:beforeAutospacing="1" w:after="100" w:afterAutospacing="1"/>
      <w:jc w:val="left"/>
    </w:pPr>
    <w:rPr>
      <w:kern w:val="0"/>
      <w:sz w:val="24"/>
    </w:rPr>
  </w:style>
  <w:style w:type="paragraph" w:styleId="20">
    <w:name w:val="annotation subject"/>
    <w:basedOn w:val="9"/>
    <w:next w:val="9"/>
    <w:link w:val="42"/>
    <w:qFormat/>
    <w:uiPriority w:val="0"/>
    <w:rPr>
      <w:b/>
      <w:bCs/>
    </w:rPr>
  </w:style>
  <w:style w:type="paragraph" w:styleId="21">
    <w:name w:val="Body Text First Indent 2"/>
    <w:basedOn w:val="11"/>
    <w:link w:val="43"/>
    <w:qFormat/>
    <w:uiPriority w:val="99"/>
    <w:pPr>
      <w:spacing w:after="120"/>
      <w:ind w:left="420" w:leftChars="200" w:firstLine="420" w:firstLineChars="200"/>
    </w:pPr>
    <w:rPr>
      <w:rFonts w:ascii="Times New Roman" w:eastAsia="宋体"/>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page number"/>
    <w:qFormat/>
    <w:uiPriority w:val="0"/>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paragraph" w:customStyle="1" w:styleId="29">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0">
    <w:name w:val="标题 1 Char"/>
    <w:basedOn w:val="24"/>
    <w:link w:val="4"/>
    <w:qFormat/>
    <w:uiPriority w:val="0"/>
    <w:rPr>
      <w:rFonts w:ascii="Times New Roman" w:hAnsi="Times New Roman" w:eastAsia="黑体" w:cs="Times New Roman"/>
      <w:b/>
      <w:kern w:val="44"/>
      <w:sz w:val="36"/>
      <w:szCs w:val="20"/>
    </w:rPr>
  </w:style>
  <w:style w:type="character" w:customStyle="1" w:styleId="31">
    <w:name w:val="标题 3 Char"/>
    <w:basedOn w:val="24"/>
    <w:link w:val="5"/>
    <w:qFormat/>
    <w:uiPriority w:val="0"/>
    <w:rPr>
      <w:rFonts w:ascii="Times New Roman" w:hAnsi="Times New Roman" w:eastAsia="黑体" w:cs="Times New Roman"/>
      <w:b/>
      <w:kern w:val="44"/>
      <w:sz w:val="32"/>
      <w:szCs w:val="20"/>
    </w:rPr>
  </w:style>
  <w:style w:type="character" w:customStyle="1" w:styleId="32">
    <w:name w:val="文档结构图 Char"/>
    <w:basedOn w:val="24"/>
    <w:link w:val="8"/>
    <w:semiHidden/>
    <w:qFormat/>
    <w:uiPriority w:val="0"/>
    <w:rPr>
      <w:rFonts w:ascii="Times New Roman" w:hAnsi="Times New Roman" w:eastAsia="宋体" w:cs="Times New Roman"/>
      <w:szCs w:val="20"/>
      <w:shd w:val="clear" w:color="auto" w:fill="000080"/>
    </w:rPr>
  </w:style>
  <w:style w:type="character" w:customStyle="1" w:styleId="33">
    <w:name w:val="批注文字 Char"/>
    <w:basedOn w:val="24"/>
    <w:link w:val="9"/>
    <w:qFormat/>
    <w:uiPriority w:val="0"/>
    <w:rPr>
      <w:rFonts w:ascii="Times New Roman" w:hAnsi="Times New Roman" w:eastAsia="宋体" w:cs="Times New Roman"/>
      <w:szCs w:val="20"/>
    </w:rPr>
  </w:style>
  <w:style w:type="character" w:customStyle="1" w:styleId="34">
    <w:name w:val="结束语 Char"/>
    <w:basedOn w:val="24"/>
    <w:link w:val="10"/>
    <w:qFormat/>
    <w:uiPriority w:val="0"/>
    <w:rPr>
      <w:rFonts w:ascii="Times New Roman" w:hAnsi="Times New Roman" w:eastAsia="宋体" w:cs="Times New Roman"/>
      <w:szCs w:val="24"/>
    </w:rPr>
  </w:style>
  <w:style w:type="character" w:customStyle="1" w:styleId="35">
    <w:name w:val="正文文本 Char"/>
    <w:basedOn w:val="24"/>
    <w:link w:val="3"/>
    <w:qFormat/>
    <w:uiPriority w:val="0"/>
    <w:rPr>
      <w:rFonts w:ascii="Times New Roman" w:hAnsi="Times New Roman" w:eastAsia="宋体" w:cs="Times New Roman"/>
      <w:szCs w:val="20"/>
    </w:rPr>
  </w:style>
  <w:style w:type="character" w:customStyle="1" w:styleId="36">
    <w:name w:val="纯文本 Char"/>
    <w:basedOn w:val="24"/>
    <w:link w:val="13"/>
    <w:qFormat/>
    <w:uiPriority w:val="0"/>
    <w:rPr>
      <w:rFonts w:ascii="宋体" w:hAnsi="Courier New" w:eastAsia="宋体" w:cs="Times New Roman"/>
      <w:szCs w:val="20"/>
    </w:rPr>
  </w:style>
  <w:style w:type="character" w:customStyle="1" w:styleId="37">
    <w:name w:val="正文文本缩进 Char"/>
    <w:basedOn w:val="24"/>
    <w:link w:val="11"/>
    <w:qFormat/>
    <w:uiPriority w:val="99"/>
    <w:rPr>
      <w:rFonts w:ascii="楷体_GB2312" w:hAnsi="Times New Roman" w:eastAsia="楷体_GB2312" w:cs="Times New Roman"/>
      <w:sz w:val="32"/>
      <w:szCs w:val="20"/>
    </w:rPr>
  </w:style>
  <w:style w:type="character" w:customStyle="1" w:styleId="38">
    <w:name w:val="批注框文本 Char"/>
    <w:basedOn w:val="24"/>
    <w:link w:val="14"/>
    <w:qFormat/>
    <w:uiPriority w:val="0"/>
    <w:rPr>
      <w:rFonts w:ascii="Times New Roman" w:hAnsi="Times New Roman" w:eastAsia="宋体" w:cs="Times New Roman"/>
      <w:sz w:val="18"/>
      <w:szCs w:val="18"/>
    </w:rPr>
  </w:style>
  <w:style w:type="character" w:customStyle="1" w:styleId="39">
    <w:name w:val="页脚 Char"/>
    <w:basedOn w:val="24"/>
    <w:link w:val="15"/>
    <w:qFormat/>
    <w:uiPriority w:val="0"/>
    <w:rPr>
      <w:rFonts w:ascii="Times New Roman" w:hAnsi="Times New Roman" w:eastAsia="宋体" w:cs="Times New Roman"/>
      <w:sz w:val="18"/>
      <w:szCs w:val="18"/>
    </w:rPr>
  </w:style>
  <w:style w:type="character" w:customStyle="1" w:styleId="40">
    <w:name w:val="页眉 Char"/>
    <w:basedOn w:val="24"/>
    <w:link w:val="16"/>
    <w:qFormat/>
    <w:uiPriority w:val="0"/>
    <w:rPr>
      <w:rFonts w:ascii="Times New Roman" w:hAnsi="Times New Roman" w:eastAsia="宋体" w:cs="Times New Roman"/>
      <w:sz w:val="18"/>
      <w:szCs w:val="18"/>
    </w:rPr>
  </w:style>
  <w:style w:type="character" w:customStyle="1" w:styleId="41">
    <w:name w:val="正文文本 2 Char"/>
    <w:basedOn w:val="24"/>
    <w:link w:val="18"/>
    <w:qFormat/>
    <w:uiPriority w:val="0"/>
    <w:rPr>
      <w:rFonts w:ascii="Times New Roman" w:hAnsi="Times New Roman" w:eastAsia="宋体" w:cs="Times New Roman"/>
      <w:szCs w:val="20"/>
    </w:rPr>
  </w:style>
  <w:style w:type="character" w:customStyle="1" w:styleId="42">
    <w:name w:val="批注主题 Char"/>
    <w:basedOn w:val="33"/>
    <w:link w:val="20"/>
    <w:qFormat/>
    <w:uiPriority w:val="0"/>
    <w:rPr>
      <w:rFonts w:ascii="Times New Roman" w:hAnsi="Times New Roman" w:eastAsia="宋体" w:cs="Times New Roman"/>
      <w:b/>
      <w:bCs/>
      <w:szCs w:val="20"/>
    </w:rPr>
  </w:style>
  <w:style w:type="character" w:customStyle="1" w:styleId="43">
    <w:name w:val="正文首行缩进 2 Char"/>
    <w:basedOn w:val="37"/>
    <w:link w:val="21"/>
    <w:qFormat/>
    <w:uiPriority w:val="99"/>
    <w:rPr>
      <w:rFonts w:ascii="Times New Roman" w:hAnsi="Times New Roman" w:eastAsia="宋体" w:cs="Times New Roman"/>
      <w:sz w:val="32"/>
      <w:szCs w:val="24"/>
    </w:rPr>
  </w:style>
  <w:style w:type="character" w:customStyle="1" w:styleId="44">
    <w:name w:val="text11"/>
    <w:qFormat/>
    <w:uiPriority w:val="0"/>
    <w:rPr>
      <w:rFonts w:hint="default" w:ascii="Verdana" w:hAnsi="Verdana"/>
      <w:color w:val="4E4E4E"/>
      <w:sz w:val="18"/>
      <w:szCs w:val="18"/>
    </w:rPr>
  </w:style>
  <w:style w:type="paragraph" w:customStyle="1" w:styleId="45">
    <w:name w:val="Char Char14"/>
    <w:basedOn w:val="8"/>
    <w:qFormat/>
    <w:uiPriority w:val="0"/>
    <w:pPr>
      <w:adjustRightInd w:val="0"/>
      <w:snapToGrid w:val="0"/>
      <w:spacing w:line="360" w:lineRule="auto"/>
    </w:pPr>
  </w:style>
  <w:style w:type="paragraph" w:customStyle="1" w:styleId="46">
    <w:name w:val="样式3"/>
    <w:basedOn w:val="13"/>
    <w:qFormat/>
    <w:uiPriority w:val="0"/>
    <w:pPr>
      <w:spacing w:line="0" w:lineRule="atLeast"/>
      <w:outlineLvl w:val="0"/>
    </w:pPr>
    <w:rPr>
      <w:sz w:val="28"/>
    </w:rPr>
  </w:style>
  <w:style w:type="paragraph" w:customStyle="1" w:styleId="47">
    <w:name w:val="Char1 Char Char Char Char Char Char"/>
    <w:basedOn w:val="1"/>
    <w:qFormat/>
    <w:uiPriority w:val="0"/>
    <w:rPr>
      <w:rFonts w:ascii="Tahoma" w:hAnsi="Tahoma"/>
      <w:sz w:val="24"/>
    </w:rPr>
  </w:style>
  <w:style w:type="paragraph" w:customStyle="1" w:styleId="48">
    <w:name w:val="样式2"/>
    <w:basedOn w:val="17"/>
    <w:qFormat/>
    <w:uiPriority w:val="0"/>
  </w:style>
  <w:style w:type="paragraph" w:customStyle="1" w:styleId="49">
    <w:name w:val="标准"/>
    <w:basedOn w:val="1"/>
    <w:qFormat/>
    <w:uiPriority w:val="0"/>
    <w:pPr>
      <w:spacing w:line="360" w:lineRule="auto"/>
      <w:ind w:firstLine="200" w:firstLineChars="200"/>
    </w:pPr>
    <w:rPr>
      <w:rFonts w:cs="宋体"/>
    </w:rPr>
  </w:style>
  <w:style w:type="paragraph" w:customStyle="1" w:styleId="50">
    <w:name w:val="列表段落1"/>
    <w:basedOn w:val="1"/>
    <w:qFormat/>
    <w:uiPriority w:val="34"/>
    <w:pPr>
      <w:ind w:firstLine="420" w:firstLineChars="200"/>
    </w:pPr>
    <w:rPr>
      <w:rFonts w:ascii="Calibri" w:hAnsi="Calibri"/>
      <w:szCs w:val="22"/>
    </w:rPr>
  </w:style>
  <w:style w:type="paragraph" w:customStyle="1" w:styleId="51">
    <w:name w:val="列表段落11"/>
    <w:basedOn w:val="1"/>
    <w:qFormat/>
    <w:uiPriority w:val="0"/>
    <w:pPr>
      <w:ind w:firstLine="420" w:firstLineChars="200"/>
    </w:pPr>
    <w:rPr>
      <w:rFonts w:cs="黑体"/>
      <w:szCs w:val="22"/>
    </w:rPr>
  </w:style>
  <w:style w:type="paragraph" w:customStyle="1" w:styleId="52">
    <w:name w:val="null3"/>
    <w:qFormat/>
    <w:uiPriority w:val="0"/>
    <w:rPr>
      <w:rFonts w:hint="eastAsia" w:ascii="Calibri" w:hAnsi="Calibri" w:eastAsia="宋体" w:cs="Times New Roman"/>
      <w:lang w:val="en-US" w:eastAsia="zh-CN" w:bidi="ar-SA"/>
    </w:rPr>
  </w:style>
  <w:style w:type="paragraph" w:customStyle="1" w:styleId="53">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BodyText"/>
    <w:basedOn w:val="1"/>
    <w:next w:val="55"/>
    <w:qFormat/>
    <w:uiPriority w:val="0"/>
    <w:pPr>
      <w:spacing w:after="120"/>
      <w:textAlignment w:val="baseline"/>
    </w:pPr>
  </w:style>
  <w:style w:type="paragraph" w:customStyle="1" w:styleId="55">
    <w:name w:val="PlainText"/>
    <w:basedOn w:val="1"/>
    <w:qFormat/>
    <w:uiPriority w:val="0"/>
    <w:pPr>
      <w:textAlignment w:val="baseline"/>
    </w:pPr>
    <w:rPr>
      <w:rFonts w:ascii="宋体" w:hAnsi="Courier New"/>
    </w:rPr>
  </w:style>
  <w:style w:type="paragraph" w:customStyle="1" w:styleId="56">
    <w:name w:val="列表段落2"/>
    <w:basedOn w:val="1"/>
    <w:qFormat/>
    <w:uiPriority w:val="99"/>
    <w:pPr>
      <w:ind w:firstLine="420" w:firstLineChars="200"/>
    </w:pPr>
  </w:style>
  <w:style w:type="paragraph" w:customStyle="1" w:styleId="57">
    <w:name w:val="列出段落1"/>
    <w:basedOn w:val="1"/>
    <w:qFormat/>
    <w:uiPriority w:val="99"/>
    <w:pPr>
      <w:ind w:firstLine="420" w:firstLineChars="200"/>
    </w:pPr>
  </w:style>
  <w:style w:type="paragraph" w:customStyle="1" w:styleId="5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9">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11958</Words>
  <Characters>12674</Characters>
  <Lines>174</Lines>
  <Paragraphs>49</Paragraphs>
  <TotalTime>8</TotalTime>
  <ScaleCrop>false</ScaleCrop>
  <LinksUpToDate>false</LinksUpToDate>
  <CharactersWithSpaces>13353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2026-01-30T08:00:00Z</dcterms:created>
  <dc:creator>Administrator</dc:creator>
  <cp:lastModifiedBy>焦</cp:lastModifiedBy>
  <cp:lastPrinted>2023-03-08T07:32:00Z</cp:lastPrinted>
  <dcterms:modified xsi:type="dcterms:W3CDTF">2026-05-14T01:02:49Z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31AC8E58BCAE47ABA55D0E2075D6E609_13</vt:lpwstr>
  </property>
  <property fmtid="{D5CDD505-2E9C-101B-9397-08002B2CF9AE}" pid="4" name="KSOTemplateDocerSaveRecord">
    <vt:lpwstr>eyJoZGlkIjoiN2RlM2QzZGFiNTI0OWVjNTEzOWQ5MDNmZjAzZDBkMTAiLCJ1c2VySWQiOiI3NTkyODgxNjMifQ==</vt:lpwstr>
  </property>
</Properties>
</file>